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F26" w:rsidRPr="00823F26" w:rsidRDefault="00823F26" w:rsidP="005E1296">
      <w:pPr>
        <w:rPr>
          <w:rFonts w:ascii="Century Gothic" w:hAnsi="Century Gothic"/>
          <w:sz w:val="18"/>
          <w:szCs w:val="18"/>
        </w:rPr>
      </w:pPr>
      <w:r>
        <w:rPr>
          <w:rFonts w:ascii="Century Gothic" w:hAnsi="Century Gothic"/>
          <w:sz w:val="18"/>
          <w:szCs w:val="18"/>
        </w:rPr>
        <w:t xml:space="preserve">Unter </w:t>
      </w:r>
      <w:r w:rsidRPr="002132BE">
        <w:rPr>
          <w:rFonts w:ascii="Century Gothic" w:hAnsi="Century Gothic"/>
          <w:b/>
          <w:sz w:val="18"/>
          <w:szCs w:val="18"/>
        </w:rPr>
        <w:t>Qi versteht man Lebensenergie</w:t>
      </w:r>
      <w:r>
        <w:rPr>
          <w:rFonts w:ascii="Century Gothic" w:hAnsi="Century Gothic"/>
          <w:sz w:val="18"/>
          <w:szCs w:val="18"/>
        </w:rPr>
        <w:t xml:space="preserve"> die sich als </w:t>
      </w:r>
      <w:r w:rsidRPr="002132BE">
        <w:rPr>
          <w:rFonts w:ascii="Century Gothic" w:hAnsi="Century Gothic"/>
          <w:b/>
          <w:sz w:val="18"/>
          <w:szCs w:val="18"/>
        </w:rPr>
        <w:t>Vitalität, Wärme und Kraft</w:t>
      </w:r>
      <w:r w:rsidR="00FE41D7">
        <w:rPr>
          <w:rFonts w:ascii="Century Gothic" w:hAnsi="Century Gothic"/>
          <w:b/>
          <w:sz w:val="18"/>
          <w:szCs w:val="18"/>
        </w:rPr>
        <w:t xml:space="preserve"> manifestiert. </w:t>
      </w:r>
    </w:p>
    <w:p w:rsidR="00823F26" w:rsidRDefault="00FE41D7" w:rsidP="00823F26">
      <w:pPr>
        <w:rPr>
          <w:rFonts w:ascii="Century Gothic" w:hAnsi="Century Gothic"/>
          <w:sz w:val="18"/>
          <w:szCs w:val="18"/>
        </w:rPr>
      </w:pPr>
      <w:r>
        <w:rPr>
          <w:rFonts w:ascii="Century Gothic" w:hAnsi="Century Gothic"/>
          <w:sz w:val="18"/>
          <w:szCs w:val="18"/>
        </w:rPr>
        <w:t xml:space="preserve">Das Qi wird aus der </w:t>
      </w:r>
      <w:r w:rsidRPr="003E0AA8">
        <w:rPr>
          <w:rFonts w:ascii="Century Gothic" w:hAnsi="Century Gothic"/>
          <w:b/>
          <w:sz w:val="18"/>
          <w:szCs w:val="18"/>
        </w:rPr>
        <w:t>Nahrung und der Atmung gewonnen</w:t>
      </w:r>
      <w:r>
        <w:rPr>
          <w:rFonts w:ascii="Century Gothic" w:hAnsi="Century Gothic"/>
          <w:sz w:val="18"/>
          <w:szCs w:val="18"/>
        </w:rPr>
        <w:t xml:space="preserve"> und anschließend </w:t>
      </w:r>
      <w:r w:rsidR="003E0AA8">
        <w:rPr>
          <w:rFonts w:ascii="Century Gothic" w:hAnsi="Century Gothic"/>
          <w:sz w:val="18"/>
          <w:szCs w:val="18"/>
        </w:rPr>
        <w:t xml:space="preserve">mit dem Blut und über die Leitbahnen (Meridiane) </w:t>
      </w:r>
      <w:r>
        <w:rPr>
          <w:rFonts w:ascii="Century Gothic" w:hAnsi="Century Gothic"/>
          <w:sz w:val="18"/>
          <w:szCs w:val="18"/>
        </w:rPr>
        <w:t>im Körper verteilt. Das nennt man das nachgeburtliche Qi. Das vorgeburtliche Qi, das wir von unseren Eltern bei der Zeugung mitbekommen haben, ist in den Nieren gespeichert und wird auch Essenz (</w:t>
      </w:r>
      <w:proofErr w:type="spellStart"/>
      <w:r>
        <w:rPr>
          <w:rFonts w:ascii="Century Gothic" w:hAnsi="Century Gothic"/>
          <w:sz w:val="18"/>
          <w:szCs w:val="18"/>
        </w:rPr>
        <w:t>Jing</w:t>
      </w:r>
      <w:proofErr w:type="spellEnd"/>
      <w:r>
        <w:rPr>
          <w:rFonts w:ascii="Century Gothic" w:hAnsi="Century Gothic"/>
          <w:sz w:val="18"/>
          <w:szCs w:val="18"/>
        </w:rPr>
        <w:t xml:space="preserve">) genannt. </w:t>
      </w:r>
      <w:r w:rsidR="005C09F5">
        <w:rPr>
          <w:rFonts w:ascii="Century Gothic" w:hAnsi="Century Gothic"/>
          <w:sz w:val="18"/>
          <w:szCs w:val="18"/>
        </w:rPr>
        <w:t xml:space="preserve">Während das nachgeburtliche Qi aus Nahrung und Atemluft immer wieder neu gebildet wird, kann </w:t>
      </w:r>
      <w:r>
        <w:rPr>
          <w:rFonts w:ascii="Century Gothic" w:hAnsi="Century Gothic"/>
          <w:sz w:val="18"/>
          <w:szCs w:val="18"/>
        </w:rPr>
        <w:t>das Ursprungs Qi nicht mehr erneuert werden.</w:t>
      </w:r>
      <w:r w:rsidR="00823F26">
        <w:rPr>
          <w:rFonts w:ascii="Century Gothic" w:hAnsi="Century Gothic"/>
          <w:sz w:val="18"/>
          <w:szCs w:val="18"/>
        </w:rPr>
        <w:t xml:space="preserve"> </w:t>
      </w:r>
    </w:p>
    <w:p w:rsidR="00823F26" w:rsidRPr="00823F26" w:rsidRDefault="00FE41D7" w:rsidP="00823F26">
      <w:pPr>
        <w:pStyle w:val="StandardWeb"/>
        <w:contextualSpacing/>
        <w:jc w:val="center"/>
        <w:rPr>
          <w:rFonts w:ascii="Century Gothic" w:hAnsi="Century Gothic"/>
          <w:b/>
          <w:sz w:val="18"/>
          <w:szCs w:val="18"/>
        </w:rPr>
      </w:pPr>
      <w:r w:rsidRPr="00FE41D7">
        <w:rPr>
          <w:rFonts w:ascii="Century Gothic" w:hAnsi="Century Gothic"/>
          <w:b/>
          <w:noProof/>
          <w:sz w:val="18"/>
          <w:szCs w:val="18"/>
        </w:rPr>
        <w:drawing>
          <wp:inline distT="0" distB="0" distL="0" distR="0">
            <wp:extent cx="3420611" cy="2501661"/>
            <wp:effectExtent l="19050" t="0" r="8389" b="0"/>
            <wp:docPr id="1" name="Bild 4" descr="I:\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G.jpg"/>
                    <pic:cNvPicPr>
                      <a:picLocks noChangeAspect="1" noChangeArrowheads="1"/>
                    </pic:cNvPicPr>
                  </pic:nvPicPr>
                  <pic:blipFill>
                    <a:blip r:embed="rId7" cstate="print"/>
                    <a:srcRect l="7299" t="22513" r="13714" b="35301"/>
                    <a:stretch>
                      <a:fillRect/>
                    </a:stretch>
                  </pic:blipFill>
                  <pic:spPr bwMode="auto">
                    <a:xfrm>
                      <a:off x="0" y="0"/>
                      <a:ext cx="3425539" cy="2505265"/>
                    </a:xfrm>
                    <a:prstGeom prst="rect">
                      <a:avLst/>
                    </a:prstGeom>
                    <a:noFill/>
                    <a:ln w="9525">
                      <a:noFill/>
                      <a:miter lim="800000"/>
                      <a:headEnd/>
                      <a:tailEnd/>
                    </a:ln>
                  </pic:spPr>
                </pic:pic>
              </a:graphicData>
            </a:graphic>
          </wp:inline>
        </w:drawing>
      </w:r>
    </w:p>
    <w:p w:rsidR="008055A0" w:rsidRDefault="008055A0" w:rsidP="003E0AA8">
      <w:pPr>
        <w:spacing w:after="0"/>
        <w:contextualSpacing/>
        <w:rPr>
          <w:rFonts w:ascii="Century Gothic" w:hAnsi="Century Gothic"/>
          <w:sz w:val="18"/>
          <w:szCs w:val="18"/>
          <w:u w:val="single"/>
        </w:rPr>
      </w:pPr>
    </w:p>
    <w:p w:rsidR="003E0AA8" w:rsidRPr="00BD3694" w:rsidRDefault="003E0AA8" w:rsidP="003E0AA8">
      <w:pPr>
        <w:spacing w:after="0"/>
        <w:contextualSpacing/>
        <w:rPr>
          <w:rFonts w:ascii="Century Gothic" w:hAnsi="Century Gothic"/>
          <w:sz w:val="18"/>
          <w:szCs w:val="18"/>
          <w:u w:val="single"/>
        </w:rPr>
      </w:pPr>
      <w:r w:rsidRPr="00BD3694">
        <w:rPr>
          <w:rFonts w:ascii="Century Gothic" w:hAnsi="Century Gothic"/>
          <w:sz w:val="18"/>
          <w:szCs w:val="18"/>
          <w:u w:val="single"/>
        </w:rPr>
        <w:t>Qi hat im Körper folgende Aufgaben:</w:t>
      </w:r>
    </w:p>
    <w:p w:rsidR="003E0AA8" w:rsidRPr="00BD3694" w:rsidRDefault="003E0AA8" w:rsidP="003E0AA8">
      <w:pPr>
        <w:pStyle w:val="Listenabsatz"/>
        <w:numPr>
          <w:ilvl w:val="0"/>
          <w:numId w:val="9"/>
        </w:numPr>
        <w:rPr>
          <w:rFonts w:ascii="Century Gothic" w:hAnsi="Century Gothic"/>
          <w:sz w:val="18"/>
          <w:szCs w:val="18"/>
        </w:rPr>
      </w:pPr>
      <w:r w:rsidRPr="00BD3694">
        <w:rPr>
          <w:rFonts w:ascii="Century Gothic" w:hAnsi="Century Gothic"/>
          <w:sz w:val="18"/>
          <w:szCs w:val="18"/>
        </w:rPr>
        <w:t>Umwandlung und Transport von Nahrung und Flüssigkeiten</w:t>
      </w:r>
    </w:p>
    <w:p w:rsidR="003E0AA8" w:rsidRPr="00BD3694" w:rsidRDefault="003E0AA8" w:rsidP="003E0AA8">
      <w:pPr>
        <w:pStyle w:val="Listenabsatz"/>
        <w:numPr>
          <w:ilvl w:val="0"/>
          <w:numId w:val="9"/>
        </w:numPr>
        <w:rPr>
          <w:rFonts w:ascii="Century Gothic" w:hAnsi="Century Gothic"/>
          <w:sz w:val="18"/>
          <w:szCs w:val="18"/>
        </w:rPr>
      </w:pPr>
      <w:r w:rsidRPr="00BD3694">
        <w:rPr>
          <w:rFonts w:ascii="Century Gothic" w:hAnsi="Century Gothic"/>
          <w:sz w:val="18"/>
          <w:szCs w:val="18"/>
        </w:rPr>
        <w:t>Halte- und Hebefunktion für die Organe</w:t>
      </w:r>
    </w:p>
    <w:p w:rsidR="003E0AA8" w:rsidRPr="00BD3694" w:rsidRDefault="003E0AA8" w:rsidP="003E0AA8">
      <w:pPr>
        <w:pStyle w:val="Listenabsatz"/>
        <w:numPr>
          <w:ilvl w:val="0"/>
          <w:numId w:val="9"/>
        </w:numPr>
        <w:rPr>
          <w:rFonts w:ascii="Century Gothic" w:hAnsi="Century Gothic"/>
          <w:sz w:val="18"/>
          <w:szCs w:val="18"/>
        </w:rPr>
      </w:pPr>
      <w:r w:rsidRPr="00BD3694">
        <w:rPr>
          <w:rFonts w:ascii="Century Gothic" w:hAnsi="Century Gothic"/>
          <w:sz w:val="18"/>
          <w:szCs w:val="18"/>
        </w:rPr>
        <w:t>Schutzfunktion vor äußeren Einflüssen</w:t>
      </w:r>
    </w:p>
    <w:p w:rsidR="003E0AA8" w:rsidRDefault="003E0AA8" w:rsidP="003E0AA8">
      <w:pPr>
        <w:pStyle w:val="Listenabsatz"/>
        <w:numPr>
          <w:ilvl w:val="0"/>
          <w:numId w:val="9"/>
        </w:numPr>
        <w:rPr>
          <w:rFonts w:ascii="Century Gothic" w:hAnsi="Century Gothic"/>
          <w:sz w:val="18"/>
          <w:szCs w:val="18"/>
        </w:rPr>
      </w:pPr>
      <w:r w:rsidRPr="00BD3694">
        <w:rPr>
          <w:rFonts w:ascii="Century Gothic" w:hAnsi="Century Gothic"/>
          <w:sz w:val="18"/>
          <w:szCs w:val="18"/>
        </w:rPr>
        <w:t>Wärmefunktion</w:t>
      </w:r>
    </w:p>
    <w:p w:rsidR="008055A0" w:rsidRDefault="008055A0" w:rsidP="008055A0">
      <w:pPr>
        <w:spacing w:after="0"/>
        <w:rPr>
          <w:rFonts w:ascii="Century Gothic" w:hAnsi="Century Gothic"/>
          <w:sz w:val="18"/>
          <w:szCs w:val="18"/>
        </w:rPr>
      </w:pPr>
      <w:r w:rsidRPr="003134C2">
        <w:rPr>
          <w:rFonts w:ascii="Century Gothic" w:hAnsi="Century Gothic"/>
          <w:b/>
          <w:sz w:val="18"/>
          <w:szCs w:val="18"/>
        </w:rPr>
        <w:t>Die Mitte</w:t>
      </w:r>
      <w:r w:rsidRPr="003134C2">
        <w:rPr>
          <w:rFonts w:ascii="Century Gothic" w:hAnsi="Century Gothic"/>
          <w:sz w:val="18"/>
          <w:szCs w:val="18"/>
        </w:rPr>
        <w:t xml:space="preserve"> und damit die Verdauungskraft </w:t>
      </w:r>
      <w:r w:rsidRPr="003134C2">
        <w:rPr>
          <w:rFonts w:ascii="Century Gothic" w:hAnsi="Century Gothic"/>
          <w:b/>
          <w:sz w:val="18"/>
          <w:szCs w:val="18"/>
        </w:rPr>
        <w:t>stärkt man durch</w:t>
      </w:r>
      <w:r w:rsidRPr="003134C2">
        <w:rPr>
          <w:rFonts w:ascii="Century Gothic" w:hAnsi="Century Gothic"/>
          <w:sz w:val="18"/>
          <w:szCs w:val="18"/>
        </w:rPr>
        <w:t xml:space="preserve">: </w:t>
      </w:r>
    </w:p>
    <w:p w:rsidR="008055A0" w:rsidRPr="003134C2" w:rsidRDefault="008055A0" w:rsidP="008055A0">
      <w:pPr>
        <w:spacing w:after="0"/>
        <w:rPr>
          <w:rFonts w:ascii="Century Gothic" w:hAnsi="Century Gothic"/>
          <w:sz w:val="18"/>
          <w:szCs w:val="18"/>
        </w:rPr>
      </w:pPr>
    </w:p>
    <w:p w:rsidR="008055A0" w:rsidRPr="003134C2" w:rsidRDefault="008055A0" w:rsidP="008055A0">
      <w:pPr>
        <w:pStyle w:val="Listenabsatz"/>
        <w:numPr>
          <w:ilvl w:val="0"/>
          <w:numId w:val="5"/>
        </w:numPr>
        <w:spacing w:after="0"/>
        <w:rPr>
          <w:rFonts w:ascii="Century Gothic" w:hAnsi="Century Gothic"/>
          <w:sz w:val="18"/>
          <w:szCs w:val="18"/>
        </w:rPr>
      </w:pPr>
      <w:r w:rsidRPr="003134C2">
        <w:rPr>
          <w:rFonts w:ascii="Century Gothic" w:hAnsi="Century Gothic"/>
          <w:sz w:val="18"/>
          <w:szCs w:val="18"/>
        </w:rPr>
        <w:t>Warmes Frühstück mit Getreide, Gemüse, Eiweiß, Früchten, Nüssen</w:t>
      </w:r>
    </w:p>
    <w:p w:rsidR="008055A0" w:rsidRPr="003134C2" w:rsidRDefault="008055A0" w:rsidP="008055A0">
      <w:pPr>
        <w:pStyle w:val="Listenabsatz"/>
        <w:numPr>
          <w:ilvl w:val="0"/>
          <w:numId w:val="5"/>
        </w:numPr>
        <w:spacing w:after="0"/>
        <w:rPr>
          <w:rFonts w:ascii="Century Gothic" w:hAnsi="Century Gothic"/>
          <w:sz w:val="18"/>
          <w:szCs w:val="18"/>
        </w:rPr>
      </w:pPr>
      <w:r w:rsidRPr="003134C2">
        <w:rPr>
          <w:rFonts w:ascii="Century Gothic" w:hAnsi="Century Gothic"/>
          <w:sz w:val="18"/>
          <w:szCs w:val="18"/>
        </w:rPr>
        <w:t>Regelmäßig essen</w:t>
      </w:r>
    </w:p>
    <w:p w:rsidR="008055A0" w:rsidRPr="003134C2" w:rsidRDefault="008055A0" w:rsidP="008055A0">
      <w:pPr>
        <w:pStyle w:val="Listenabsatz"/>
        <w:numPr>
          <w:ilvl w:val="0"/>
          <w:numId w:val="5"/>
        </w:numPr>
        <w:spacing w:after="0"/>
        <w:rPr>
          <w:rFonts w:ascii="Century Gothic" w:hAnsi="Century Gothic"/>
          <w:sz w:val="18"/>
          <w:szCs w:val="18"/>
        </w:rPr>
      </w:pPr>
      <w:r w:rsidRPr="003134C2">
        <w:rPr>
          <w:rFonts w:ascii="Century Gothic" w:hAnsi="Century Gothic"/>
          <w:sz w:val="18"/>
          <w:szCs w:val="18"/>
        </w:rPr>
        <w:t>3x mal am Tag warm essen</w:t>
      </w:r>
    </w:p>
    <w:p w:rsidR="008055A0" w:rsidRPr="003134C2" w:rsidRDefault="008055A0" w:rsidP="008055A0">
      <w:pPr>
        <w:pStyle w:val="Listenabsatz"/>
        <w:numPr>
          <w:ilvl w:val="0"/>
          <w:numId w:val="5"/>
        </w:numPr>
        <w:spacing w:after="0"/>
        <w:rPr>
          <w:rFonts w:ascii="Century Gothic" w:hAnsi="Century Gothic"/>
          <w:sz w:val="18"/>
          <w:szCs w:val="18"/>
        </w:rPr>
      </w:pPr>
      <w:r w:rsidRPr="003134C2">
        <w:rPr>
          <w:rFonts w:ascii="Century Gothic" w:hAnsi="Century Gothic"/>
          <w:sz w:val="18"/>
          <w:szCs w:val="18"/>
        </w:rPr>
        <w:t>Zeit zum Essen nehmen und gut kauen</w:t>
      </w:r>
    </w:p>
    <w:p w:rsidR="008055A0" w:rsidRPr="003134C2" w:rsidRDefault="008055A0" w:rsidP="008055A0">
      <w:pPr>
        <w:pStyle w:val="Listenabsatz"/>
        <w:numPr>
          <w:ilvl w:val="0"/>
          <w:numId w:val="5"/>
        </w:numPr>
        <w:spacing w:after="0"/>
        <w:rPr>
          <w:rFonts w:ascii="Century Gothic" w:hAnsi="Century Gothic"/>
          <w:sz w:val="18"/>
          <w:szCs w:val="18"/>
        </w:rPr>
      </w:pPr>
      <w:r w:rsidRPr="003134C2">
        <w:rPr>
          <w:rFonts w:ascii="Century Gothic" w:hAnsi="Century Gothic"/>
          <w:sz w:val="18"/>
          <w:szCs w:val="18"/>
        </w:rPr>
        <w:t>Abwechslungsreich essen, saisonale und regionale Zutaten verwenden</w:t>
      </w:r>
    </w:p>
    <w:p w:rsidR="008055A0" w:rsidRPr="003134C2" w:rsidRDefault="008055A0" w:rsidP="008055A0">
      <w:pPr>
        <w:pStyle w:val="Listenabsatz"/>
        <w:numPr>
          <w:ilvl w:val="0"/>
          <w:numId w:val="5"/>
        </w:numPr>
        <w:spacing w:after="0"/>
        <w:rPr>
          <w:rFonts w:ascii="Century Gothic" w:hAnsi="Century Gothic"/>
          <w:sz w:val="18"/>
          <w:szCs w:val="18"/>
        </w:rPr>
      </w:pPr>
      <w:r w:rsidRPr="003134C2">
        <w:rPr>
          <w:rFonts w:ascii="Century Gothic" w:hAnsi="Century Gothic"/>
          <w:sz w:val="18"/>
          <w:szCs w:val="18"/>
        </w:rPr>
        <w:t>Bekömmlich kochen (durch Würzen und Zubereitungsart Ungleichgewichte ausgleichen)</w:t>
      </w:r>
    </w:p>
    <w:p w:rsidR="008055A0" w:rsidRDefault="008055A0" w:rsidP="008055A0">
      <w:pPr>
        <w:spacing w:after="0"/>
        <w:rPr>
          <w:rFonts w:ascii="Century Gothic" w:hAnsi="Century Gothic"/>
          <w:b/>
          <w:sz w:val="18"/>
          <w:szCs w:val="18"/>
        </w:rPr>
      </w:pPr>
    </w:p>
    <w:p w:rsidR="008055A0" w:rsidRPr="003134C2" w:rsidRDefault="008055A0" w:rsidP="008055A0">
      <w:pPr>
        <w:spacing w:after="0"/>
        <w:rPr>
          <w:rFonts w:ascii="Century Gothic" w:hAnsi="Century Gothic"/>
          <w:sz w:val="18"/>
          <w:szCs w:val="18"/>
        </w:rPr>
      </w:pPr>
      <w:r w:rsidRPr="003134C2">
        <w:rPr>
          <w:rFonts w:ascii="Century Gothic" w:hAnsi="Century Gothic"/>
          <w:b/>
          <w:sz w:val="18"/>
          <w:szCs w:val="18"/>
        </w:rPr>
        <w:t>Vermeiden</w:t>
      </w:r>
      <w:r w:rsidRPr="003134C2">
        <w:rPr>
          <w:rFonts w:ascii="Century Gothic" w:hAnsi="Century Gothic"/>
          <w:sz w:val="18"/>
          <w:szCs w:val="18"/>
        </w:rPr>
        <w:t xml:space="preserve"> sollte man folgende Dinge, da sie </w:t>
      </w:r>
      <w:r w:rsidRPr="003134C2">
        <w:rPr>
          <w:rFonts w:ascii="Century Gothic" w:hAnsi="Century Gothic"/>
          <w:b/>
          <w:sz w:val="18"/>
          <w:szCs w:val="18"/>
        </w:rPr>
        <w:t>die Mitte schwächen</w:t>
      </w:r>
      <w:r w:rsidRPr="003134C2">
        <w:rPr>
          <w:rFonts w:ascii="Century Gothic" w:hAnsi="Century Gothic"/>
          <w:sz w:val="18"/>
          <w:szCs w:val="18"/>
        </w:rPr>
        <w:t>:</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Fettes, Frittiertes, Gebackenes</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 xml:space="preserve">Stress, Ärger, Hektik beim Essen, </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Fernsehen, Lesen</w:t>
      </w:r>
      <w:r>
        <w:rPr>
          <w:rFonts w:ascii="Century Gothic" w:hAnsi="Century Gothic"/>
          <w:sz w:val="18"/>
          <w:szCs w:val="18"/>
        </w:rPr>
        <w:t xml:space="preserve"> oder </w:t>
      </w:r>
      <w:r w:rsidRPr="003134C2">
        <w:rPr>
          <w:rFonts w:ascii="Century Gothic" w:hAnsi="Century Gothic"/>
          <w:sz w:val="18"/>
          <w:szCs w:val="18"/>
        </w:rPr>
        <w:t>Gehen beim Essen</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Mahlzeiten auslassen (Frühstück)</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Spätes Abendessen, zu große Portionen</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Tiefkühlprodukte, Mikrowellengerichte, Fertigprodukte</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Milchprodukte vor allem in Kombination mit süß (Fruchtjoghurt)</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Süßigkeiten, Zucker, Limonaden</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Häufige Brotmahlzeiten</w:t>
      </w:r>
    </w:p>
    <w:p w:rsidR="008055A0" w:rsidRPr="003134C2" w:rsidRDefault="008055A0" w:rsidP="008055A0">
      <w:pPr>
        <w:pStyle w:val="Listenabsatz"/>
        <w:numPr>
          <w:ilvl w:val="0"/>
          <w:numId w:val="6"/>
        </w:numPr>
        <w:spacing w:after="0"/>
        <w:rPr>
          <w:rFonts w:ascii="Century Gothic" w:hAnsi="Century Gothic"/>
          <w:sz w:val="18"/>
          <w:szCs w:val="18"/>
        </w:rPr>
      </w:pPr>
      <w:r w:rsidRPr="003134C2">
        <w:rPr>
          <w:rFonts w:ascii="Century Gothic" w:hAnsi="Century Gothic"/>
          <w:sz w:val="18"/>
          <w:szCs w:val="18"/>
        </w:rPr>
        <w:t>Rohkost im Übermaß</w:t>
      </w:r>
    </w:p>
    <w:p w:rsidR="008055A0" w:rsidRDefault="008055A0" w:rsidP="008055A0">
      <w:pPr>
        <w:pStyle w:val="Listenabsatz"/>
        <w:numPr>
          <w:ilvl w:val="0"/>
          <w:numId w:val="6"/>
        </w:numPr>
        <w:rPr>
          <w:rFonts w:ascii="Century Gothic" w:hAnsi="Century Gothic"/>
          <w:sz w:val="18"/>
          <w:szCs w:val="18"/>
        </w:rPr>
      </w:pPr>
      <w:r w:rsidRPr="003134C2">
        <w:rPr>
          <w:rFonts w:ascii="Century Gothic" w:hAnsi="Century Gothic"/>
          <w:sz w:val="18"/>
          <w:szCs w:val="18"/>
        </w:rPr>
        <w:t>Zu viele Weizenprodukte (Nudeln, Gebäck, Kuchen)</w:t>
      </w:r>
    </w:p>
    <w:p w:rsidR="008055A0" w:rsidRDefault="008055A0" w:rsidP="008055A0">
      <w:pPr>
        <w:pStyle w:val="Listenabsatz"/>
        <w:numPr>
          <w:ilvl w:val="0"/>
          <w:numId w:val="6"/>
        </w:numPr>
        <w:rPr>
          <w:rFonts w:ascii="Century Gothic" w:hAnsi="Century Gothic"/>
          <w:sz w:val="18"/>
          <w:szCs w:val="18"/>
        </w:rPr>
      </w:pPr>
      <w:r>
        <w:rPr>
          <w:rFonts w:ascii="Century Gothic" w:hAnsi="Century Gothic"/>
          <w:sz w:val="18"/>
          <w:szCs w:val="18"/>
        </w:rPr>
        <w:t xml:space="preserve">Eisgekühlte Getränke, </w:t>
      </w:r>
      <w:proofErr w:type="spellStart"/>
      <w:r>
        <w:rPr>
          <w:rFonts w:ascii="Century Gothic" w:hAnsi="Century Gothic"/>
          <w:sz w:val="18"/>
          <w:szCs w:val="18"/>
        </w:rPr>
        <w:t>kohlensäurehältige</w:t>
      </w:r>
      <w:proofErr w:type="spellEnd"/>
      <w:r>
        <w:rPr>
          <w:rFonts w:ascii="Century Gothic" w:hAnsi="Century Gothic"/>
          <w:sz w:val="18"/>
          <w:szCs w:val="18"/>
        </w:rPr>
        <w:t xml:space="preserve"> Getränke</w:t>
      </w:r>
      <w:r w:rsidR="005C09F5">
        <w:rPr>
          <w:rFonts w:ascii="Century Gothic" w:hAnsi="Century Gothic"/>
          <w:sz w:val="18"/>
          <w:szCs w:val="18"/>
        </w:rPr>
        <w:t xml:space="preserve"> vor allem zum Essen</w:t>
      </w:r>
      <w:r>
        <w:rPr>
          <w:rFonts w:ascii="Century Gothic" w:hAnsi="Century Gothic"/>
          <w:sz w:val="18"/>
          <w:szCs w:val="18"/>
        </w:rPr>
        <w:t xml:space="preserve"> </w:t>
      </w:r>
    </w:p>
    <w:p w:rsidR="008055A0" w:rsidRPr="008055A0" w:rsidRDefault="008055A0" w:rsidP="008055A0">
      <w:pPr>
        <w:rPr>
          <w:rFonts w:ascii="Century Gothic" w:hAnsi="Century Gothic"/>
          <w:sz w:val="18"/>
          <w:szCs w:val="18"/>
        </w:rPr>
      </w:pPr>
    </w:p>
    <w:p w:rsidR="008055A0" w:rsidRDefault="008055A0" w:rsidP="008055A0">
      <w:pPr>
        <w:rPr>
          <w:rFonts w:ascii="Century Gothic" w:hAnsi="Century Gothic"/>
          <w:sz w:val="18"/>
          <w:szCs w:val="18"/>
        </w:rPr>
      </w:pPr>
      <w:r w:rsidRPr="003134C2">
        <w:rPr>
          <w:rFonts w:ascii="Century Gothic" w:hAnsi="Century Gothic"/>
          <w:sz w:val="18"/>
          <w:szCs w:val="18"/>
        </w:rPr>
        <w:lastRenderedPageBreak/>
        <w:t xml:space="preserve">Die Wirkung der Lebensmittel wird von ihrer </w:t>
      </w:r>
      <w:r w:rsidRPr="003134C2">
        <w:rPr>
          <w:rFonts w:ascii="Century Gothic" w:hAnsi="Century Gothic"/>
          <w:b/>
          <w:sz w:val="18"/>
          <w:szCs w:val="18"/>
        </w:rPr>
        <w:t xml:space="preserve">Thermik, </w:t>
      </w:r>
      <w:r w:rsidRPr="003134C2">
        <w:rPr>
          <w:rFonts w:ascii="Century Gothic" w:hAnsi="Century Gothic"/>
          <w:sz w:val="18"/>
          <w:szCs w:val="18"/>
        </w:rPr>
        <w:t xml:space="preserve">der </w:t>
      </w:r>
      <w:r w:rsidRPr="003134C2">
        <w:rPr>
          <w:rFonts w:ascii="Century Gothic" w:hAnsi="Century Gothic"/>
          <w:b/>
          <w:sz w:val="18"/>
          <w:szCs w:val="18"/>
        </w:rPr>
        <w:t xml:space="preserve">Zubereitungsart </w:t>
      </w:r>
      <w:r w:rsidRPr="003134C2">
        <w:rPr>
          <w:rFonts w:ascii="Century Gothic" w:hAnsi="Century Gothic"/>
          <w:sz w:val="18"/>
          <w:szCs w:val="18"/>
        </w:rPr>
        <w:t xml:space="preserve">und vom </w:t>
      </w:r>
      <w:r w:rsidRPr="003134C2">
        <w:rPr>
          <w:rFonts w:ascii="Century Gothic" w:hAnsi="Century Gothic"/>
          <w:b/>
          <w:sz w:val="18"/>
          <w:szCs w:val="18"/>
        </w:rPr>
        <w:t xml:space="preserve">Geschmack </w:t>
      </w:r>
      <w:r w:rsidRPr="003134C2">
        <w:rPr>
          <w:rFonts w:ascii="Century Gothic" w:hAnsi="Century Gothic"/>
          <w:sz w:val="18"/>
          <w:szCs w:val="18"/>
        </w:rPr>
        <w:t>beeinflusst.</w:t>
      </w:r>
    </w:p>
    <w:tbl>
      <w:tblPr>
        <w:tblStyle w:val="Tabellengitternetz"/>
        <w:tblW w:w="9214" w:type="dxa"/>
        <w:tblInd w:w="108" w:type="dxa"/>
        <w:tblLayout w:type="fixed"/>
        <w:tblLook w:val="04A0"/>
      </w:tblPr>
      <w:tblGrid>
        <w:gridCol w:w="993"/>
        <w:gridCol w:w="1559"/>
        <w:gridCol w:w="1559"/>
        <w:gridCol w:w="1843"/>
        <w:gridCol w:w="1559"/>
        <w:gridCol w:w="1701"/>
      </w:tblGrid>
      <w:tr w:rsidR="008055A0" w:rsidRPr="003134C2" w:rsidTr="005C337F">
        <w:tc>
          <w:tcPr>
            <w:tcW w:w="993" w:type="dxa"/>
          </w:tcPr>
          <w:p w:rsidR="008055A0" w:rsidRPr="003134C2" w:rsidRDefault="008055A0" w:rsidP="005C337F">
            <w:pPr>
              <w:rPr>
                <w:rFonts w:ascii="Century Gothic" w:hAnsi="Century Gothic"/>
                <w:b/>
                <w:sz w:val="18"/>
                <w:szCs w:val="18"/>
              </w:rPr>
            </w:pPr>
            <w:r w:rsidRPr="003134C2">
              <w:rPr>
                <w:rFonts w:ascii="Century Gothic" w:hAnsi="Century Gothic"/>
                <w:sz w:val="18"/>
                <w:szCs w:val="18"/>
              </w:rPr>
              <w:t xml:space="preserve"> </w:t>
            </w:r>
            <w:r w:rsidRPr="003134C2">
              <w:rPr>
                <w:rFonts w:ascii="Century Gothic" w:hAnsi="Century Gothic"/>
                <w:b/>
                <w:sz w:val="18"/>
                <w:szCs w:val="18"/>
              </w:rPr>
              <w:t>Thermik</w:t>
            </w:r>
          </w:p>
        </w:tc>
        <w:tc>
          <w:tcPr>
            <w:tcW w:w="1559" w:type="dxa"/>
          </w:tcPr>
          <w:p w:rsidR="008055A0" w:rsidRPr="003134C2" w:rsidRDefault="008055A0" w:rsidP="005C337F">
            <w:pPr>
              <w:rPr>
                <w:rFonts w:ascii="Century Gothic" w:hAnsi="Century Gothic"/>
                <w:b/>
                <w:sz w:val="18"/>
                <w:szCs w:val="18"/>
              </w:rPr>
            </w:pPr>
            <w:proofErr w:type="spellStart"/>
            <w:r w:rsidRPr="003134C2">
              <w:rPr>
                <w:rFonts w:ascii="Century Gothic" w:hAnsi="Century Gothic"/>
                <w:b/>
                <w:sz w:val="18"/>
                <w:szCs w:val="18"/>
              </w:rPr>
              <w:t>Heiss</w:t>
            </w:r>
            <w:proofErr w:type="spellEnd"/>
          </w:p>
        </w:tc>
        <w:tc>
          <w:tcPr>
            <w:tcW w:w="1559" w:type="dxa"/>
          </w:tcPr>
          <w:p w:rsidR="008055A0" w:rsidRPr="003134C2" w:rsidRDefault="008055A0" w:rsidP="005C337F">
            <w:pPr>
              <w:rPr>
                <w:rFonts w:ascii="Century Gothic" w:hAnsi="Century Gothic"/>
                <w:b/>
                <w:sz w:val="18"/>
                <w:szCs w:val="18"/>
              </w:rPr>
            </w:pPr>
            <w:r w:rsidRPr="003134C2">
              <w:rPr>
                <w:rFonts w:ascii="Century Gothic" w:hAnsi="Century Gothic"/>
                <w:b/>
                <w:sz w:val="18"/>
                <w:szCs w:val="18"/>
              </w:rPr>
              <w:t>Warm</w:t>
            </w:r>
          </w:p>
        </w:tc>
        <w:tc>
          <w:tcPr>
            <w:tcW w:w="1843" w:type="dxa"/>
          </w:tcPr>
          <w:p w:rsidR="008055A0" w:rsidRPr="003134C2" w:rsidRDefault="008055A0" w:rsidP="005C337F">
            <w:pPr>
              <w:rPr>
                <w:rFonts w:ascii="Century Gothic" w:hAnsi="Century Gothic"/>
                <w:b/>
                <w:sz w:val="18"/>
                <w:szCs w:val="18"/>
              </w:rPr>
            </w:pPr>
            <w:r w:rsidRPr="003134C2">
              <w:rPr>
                <w:rFonts w:ascii="Century Gothic" w:hAnsi="Century Gothic"/>
                <w:b/>
                <w:sz w:val="18"/>
                <w:szCs w:val="18"/>
              </w:rPr>
              <w:t>Neutral</w:t>
            </w:r>
          </w:p>
        </w:tc>
        <w:tc>
          <w:tcPr>
            <w:tcW w:w="1559" w:type="dxa"/>
          </w:tcPr>
          <w:p w:rsidR="008055A0" w:rsidRPr="003134C2" w:rsidRDefault="008055A0" w:rsidP="005C337F">
            <w:pPr>
              <w:rPr>
                <w:rFonts w:ascii="Century Gothic" w:hAnsi="Century Gothic"/>
                <w:b/>
                <w:sz w:val="18"/>
                <w:szCs w:val="18"/>
              </w:rPr>
            </w:pPr>
            <w:r w:rsidRPr="003134C2">
              <w:rPr>
                <w:rFonts w:ascii="Century Gothic" w:hAnsi="Century Gothic"/>
                <w:b/>
                <w:sz w:val="18"/>
                <w:szCs w:val="18"/>
              </w:rPr>
              <w:t>Erfrischend</w:t>
            </w:r>
          </w:p>
        </w:tc>
        <w:tc>
          <w:tcPr>
            <w:tcW w:w="1701" w:type="dxa"/>
          </w:tcPr>
          <w:p w:rsidR="008055A0" w:rsidRPr="003134C2" w:rsidRDefault="008055A0" w:rsidP="005C337F">
            <w:pPr>
              <w:rPr>
                <w:rFonts w:ascii="Century Gothic" w:hAnsi="Century Gothic"/>
                <w:b/>
                <w:sz w:val="18"/>
                <w:szCs w:val="18"/>
              </w:rPr>
            </w:pPr>
            <w:r w:rsidRPr="003134C2">
              <w:rPr>
                <w:rFonts w:ascii="Century Gothic" w:hAnsi="Century Gothic"/>
                <w:b/>
                <w:sz w:val="18"/>
                <w:szCs w:val="18"/>
              </w:rPr>
              <w:t>Kalt</w:t>
            </w:r>
          </w:p>
        </w:tc>
      </w:tr>
      <w:tr w:rsidR="008055A0" w:rsidRPr="003134C2" w:rsidTr="005C337F">
        <w:tc>
          <w:tcPr>
            <w:tcW w:w="993" w:type="dxa"/>
          </w:tcPr>
          <w:p w:rsidR="008055A0" w:rsidRPr="003134C2" w:rsidRDefault="008055A0" w:rsidP="005C337F">
            <w:pPr>
              <w:rPr>
                <w:rFonts w:ascii="Century Gothic" w:hAnsi="Century Gothic"/>
                <w:b/>
                <w:sz w:val="18"/>
                <w:szCs w:val="18"/>
              </w:rPr>
            </w:pPr>
            <w:r w:rsidRPr="003134C2">
              <w:rPr>
                <w:rFonts w:ascii="Century Gothic" w:hAnsi="Century Gothic"/>
                <w:b/>
                <w:sz w:val="18"/>
                <w:szCs w:val="18"/>
              </w:rPr>
              <w:t>Wirkung</w:t>
            </w:r>
          </w:p>
          <w:p w:rsidR="008055A0" w:rsidRPr="003134C2" w:rsidRDefault="008055A0" w:rsidP="005C337F">
            <w:pPr>
              <w:rPr>
                <w:rFonts w:ascii="Century Gothic" w:hAnsi="Century Gothic"/>
                <w:sz w:val="18"/>
                <w:szCs w:val="18"/>
              </w:rPr>
            </w:pPr>
          </w:p>
        </w:tc>
        <w:tc>
          <w:tcPr>
            <w:tcW w:w="1559" w:type="dxa"/>
          </w:tcPr>
          <w:p w:rsidR="008055A0" w:rsidRPr="003134C2" w:rsidRDefault="008055A0" w:rsidP="005C337F">
            <w:pPr>
              <w:rPr>
                <w:rFonts w:ascii="Century Gothic" w:hAnsi="Century Gothic"/>
                <w:sz w:val="18"/>
                <w:szCs w:val="18"/>
              </w:rPr>
            </w:pPr>
            <w:r w:rsidRPr="003134C2">
              <w:rPr>
                <w:rFonts w:ascii="Century Gothic" w:hAnsi="Century Gothic"/>
                <w:sz w:val="18"/>
                <w:szCs w:val="18"/>
              </w:rPr>
              <w:t>Wärmt bei Kälte und Yang Mangel</w:t>
            </w:r>
          </w:p>
        </w:tc>
        <w:tc>
          <w:tcPr>
            <w:tcW w:w="1559" w:type="dxa"/>
          </w:tcPr>
          <w:p w:rsidR="008055A0" w:rsidRPr="003134C2" w:rsidRDefault="008055A0" w:rsidP="005C337F">
            <w:pPr>
              <w:rPr>
                <w:rFonts w:ascii="Century Gothic" w:hAnsi="Century Gothic"/>
                <w:sz w:val="18"/>
                <w:szCs w:val="18"/>
              </w:rPr>
            </w:pPr>
            <w:r w:rsidRPr="003134C2">
              <w:rPr>
                <w:rFonts w:ascii="Century Gothic" w:hAnsi="Century Gothic"/>
                <w:sz w:val="18"/>
                <w:szCs w:val="18"/>
              </w:rPr>
              <w:t>Wärmt bei Kälte, Yang und Qi Mangel</w:t>
            </w:r>
          </w:p>
        </w:tc>
        <w:tc>
          <w:tcPr>
            <w:tcW w:w="1843" w:type="dxa"/>
          </w:tcPr>
          <w:p w:rsidR="008055A0" w:rsidRPr="003134C2" w:rsidRDefault="008055A0" w:rsidP="005C337F">
            <w:pPr>
              <w:rPr>
                <w:rFonts w:ascii="Century Gothic" w:hAnsi="Century Gothic"/>
                <w:sz w:val="18"/>
                <w:szCs w:val="18"/>
              </w:rPr>
            </w:pPr>
            <w:r w:rsidRPr="003134C2">
              <w:rPr>
                <w:rFonts w:ascii="Century Gothic" w:hAnsi="Century Gothic"/>
                <w:sz w:val="18"/>
                <w:szCs w:val="18"/>
              </w:rPr>
              <w:t xml:space="preserve">Balanciert </w:t>
            </w:r>
            <w:proofErr w:type="spellStart"/>
            <w:r w:rsidRPr="003134C2">
              <w:rPr>
                <w:rFonts w:ascii="Century Gothic" w:hAnsi="Century Gothic"/>
                <w:sz w:val="18"/>
                <w:szCs w:val="18"/>
              </w:rPr>
              <w:t>Ungleichge-wichte</w:t>
            </w:r>
            <w:proofErr w:type="spellEnd"/>
            <w:r w:rsidRPr="003134C2">
              <w:rPr>
                <w:rFonts w:ascii="Century Gothic" w:hAnsi="Century Gothic"/>
                <w:sz w:val="18"/>
                <w:szCs w:val="18"/>
              </w:rPr>
              <w:t xml:space="preserve"> aus, harmonisiert</w:t>
            </w:r>
          </w:p>
        </w:tc>
        <w:tc>
          <w:tcPr>
            <w:tcW w:w="1559" w:type="dxa"/>
          </w:tcPr>
          <w:p w:rsidR="008055A0" w:rsidRPr="003134C2" w:rsidRDefault="008055A0" w:rsidP="005C337F">
            <w:pPr>
              <w:rPr>
                <w:rFonts w:ascii="Century Gothic" w:hAnsi="Century Gothic"/>
                <w:sz w:val="18"/>
                <w:szCs w:val="18"/>
              </w:rPr>
            </w:pPr>
            <w:r w:rsidRPr="003134C2">
              <w:rPr>
                <w:rFonts w:ascii="Century Gothic" w:hAnsi="Century Gothic"/>
                <w:sz w:val="18"/>
                <w:szCs w:val="18"/>
              </w:rPr>
              <w:t>Quelle für Blut und Säfte, kühlt Hitze</w:t>
            </w:r>
          </w:p>
        </w:tc>
        <w:tc>
          <w:tcPr>
            <w:tcW w:w="1701" w:type="dxa"/>
          </w:tcPr>
          <w:p w:rsidR="008055A0" w:rsidRPr="003134C2" w:rsidRDefault="008055A0" w:rsidP="005C337F">
            <w:pPr>
              <w:rPr>
                <w:rFonts w:ascii="Century Gothic" w:hAnsi="Century Gothic"/>
                <w:sz w:val="18"/>
                <w:szCs w:val="18"/>
              </w:rPr>
            </w:pPr>
            <w:r w:rsidRPr="003134C2">
              <w:rPr>
                <w:rFonts w:ascii="Century Gothic" w:hAnsi="Century Gothic"/>
                <w:sz w:val="18"/>
                <w:szCs w:val="18"/>
              </w:rPr>
              <w:t xml:space="preserve">Gut bei Yang Fülle und </w:t>
            </w:r>
            <w:proofErr w:type="spellStart"/>
            <w:r w:rsidRPr="003134C2">
              <w:rPr>
                <w:rFonts w:ascii="Century Gothic" w:hAnsi="Century Gothic"/>
                <w:sz w:val="18"/>
                <w:szCs w:val="18"/>
              </w:rPr>
              <w:t>Füllehitze</w:t>
            </w:r>
            <w:proofErr w:type="spellEnd"/>
          </w:p>
        </w:tc>
      </w:tr>
    </w:tbl>
    <w:p w:rsidR="008055A0" w:rsidRDefault="008055A0" w:rsidP="008055A0">
      <w:pPr>
        <w:spacing w:after="0" w:line="240" w:lineRule="auto"/>
        <w:rPr>
          <w:rFonts w:ascii="Century Gothic" w:hAnsi="Century Gothic"/>
          <w:sz w:val="18"/>
          <w:szCs w:val="18"/>
        </w:rPr>
      </w:pPr>
    </w:p>
    <w:p w:rsidR="008055A0" w:rsidRPr="003134C2" w:rsidRDefault="008055A0" w:rsidP="008055A0">
      <w:pPr>
        <w:spacing w:after="0" w:line="240" w:lineRule="auto"/>
        <w:rPr>
          <w:rFonts w:ascii="Century Gothic" w:hAnsi="Century Gothic"/>
          <w:sz w:val="18"/>
          <w:szCs w:val="18"/>
        </w:rPr>
      </w:pPr>
      <w:r w:rsidRPr="003134C2">
        <w:rPr>
          <w:rFonts w:ascii="Century Gothic" w:hAnsi="Century Gothic"/>
          <w:sz w:val="18"/>
          <w:szCs w:val="18"/>
        </w:rPr>
        <w:t xml:space="preserve">Durch die </w:t>
      </w:r>
      <w:r w:rsidRPr="003134C2">
        <w:rPr>
          <w:rFonts w:ascii="Century Gothic" w:hAnsi="Century Gothic"/>
          <w:b/>
          <w:sz w:val="18"/>
          <w:szCs w:val="18"/>
        </w:rPr>
        <w:t>Zubereitungsart</w:t>
      </w:r>
      <w:r w:rsidRPr="003134C2">
        <w:rPr>
          <w:rFonts w:ascii="Century Gothic" w:hAnsi="Century Gothic"/>
          <w:sz w:val="18"/>
          <w:szCs w:val="18"/>
        </w:rPr>
        <w:t xml:space="preserve"> verändert sich die Thermik der Lebensmittel. So kann zum Beispiel eine Tomate (kalt) durch Grillen zu erfrischend bis neutral werden, oder die heiße Thermik eines  Currygerichtes durch Zugabe von Joghurt  abgemildert werden.</w:t>
      </w:r>
    </w:p>
    <w:p w:rsidR="008055A0" w:rsidRPr="003134C2" w:rsidRDefault="008055A0" w:rsidP="008055A0">
      <w:pPr>
        <w:autoSpaceDE w:val="0"/>
        <w:autoSpaceDN w:val="0"/>
        <w:adjustRightInd w:val="0"/>
        <w:spacing w:after="0" w:line="240" w:lineRule="auto"/>
        <w:rPr>
          <w:rFonts w:ascii="Century Gothic" w:hAnsi="Century Gothic"/>
          <w:sz w:val="18"/>
          <w:szCs w:val="18"/>
        </w:rPr>
      </w:pPr>
    </w:p>
    <w:p w:rsidR="008055A0" w:rsidRPr="003134C2" w:rsidRDefault="008055A0" w:rsidP="008055A0">
      <w:pPr>
        <w:autoSpaceDE w:val="0"/>
        <w:autoSpaceDN w:val="0"/>
        <w:adjustRightInd w:val="0"/>
        <w:spacing w:after="0"/>
        <w:rPr>
          <w:rFonts w:ascii="Century Gothic" w:hAnsi="Century Gothic"/>
          <w:sz w:val="18"/>
          <w:szCs w:val="18"/>
        </w:rPr>
      </w:pPr>
      <w:r w:rsidRPr="003134C2">
        <w:rPr>
          <w:rFonts w:ascii="Century Gothic" w:hAnsi="Century Gothic"/>
          <w:sz w:val="18"/>
          <w:szCs w:val="18"/>
        </w:rPr>
        <w:t>Durch</w:t>
      </w:r>
      <w:r w:rsidRPr="003134C2">
        <w:rPr>
          <w:rFonts w:ascii="Century Gothic" w:hAnsi="Century Gothic"/>
          <w:b/>
          <w:sz w:val="18"/>
          <w:szCs w:val="18"/>
        </w:rPr>
        <w:t xml:space="preserve"> </w:t>
      </w:r>
      <w:proofErr w:type="spellStart"/>
      <w:r w:rsidRPr="003134C2">
        <w:rPr>
          <w:rFonts w:ascii="Century Gothic" w:hAnsi="Century Gothic"/>
          <w:b/>
          <w:sz w:val="18"/>
          <w:szCs w:val="18"/>
        </w:rPr>
        <w:t>Yinisierende</w:t>
      </w:r>
      <w:proofErr w:type="spellEnd"/>
      <w:r w:rsidRPr="003134C2">
        <w:rPr>
          <w:rFonts w:ascii="Century Gothic" w:hAnsi="Century Gothic"/>
          <w:sz w:val="18"/>
          <w:szCs w:val="18"/>
        </w:rPr>
        <w:t xml:space="preserve"> Zubereitungsarten gleicht man die erwärmende  und trocknende Wirkung aus, verstärkt die abkühlende Wirkung und baut Blut und Säfte auf.                      </w:t>
      </w:r>
    </w:p>
    <w:p w:rsidR="005C09F5" w:rsidRDefault="005C09F5" w:rsidP="008055A0">
      <w:pPr>
        <w:autoSpaceDE w:val="0"/>
        <w:autoSpaceDN w:val="0"/>
        <w:adjustRightInd w:val="0"/>
        <w:spacing w:after="0"/>
        <w:rPr>
          <w:rFonts w:ascii="Century Gothic" w:hAnsi="Century Gothic"/>
          <w:sz w:val="18"/>
          <w:szCs w:val="18"/>
          <w:u w:val="single"/>
        </w:rPr>
      </w:pPr>
    </w:p>
    <w:p w:rsidR="008055A0" w:rsidRPr="003134C2" w:rsidRDefault="008055A0" w:rsidP="008055A0">
      <w:pPr>
        <w:autoSpaceDE w:val="0"/>
        <w:autoSpaceDN w:val="0"/>
        <w:adjustRightInd w:val="0"/>
        <w:spacing w:after="0"/>
        <w:rPr>
          <w:rFonts w:ascii="Century Gothic" w:hAnsi="Century Gothic"/>
          <w:sz w:val="18"/>
          <w:szCs w:val="18"/>
        </w:rPr>
      </w:pPr>
      <w:r w:rsidRPr="003134C2">
        <w:rPr>
          <w:rFonts w:ascii="Century Gothic" w:hAnsi="Century Gothic"/>
          <w:sz w:val="18"/>
          <w:szCs w:val="18"/>
          <w:u w:val="single"/>
        </w:rPr>
        <w:t>Dazu gehören:</w:t>
      </w:r>
      <w:r w:rsidRPr="003134C2">
        <w:rPr>
          <w:rFonts w:ascii="Century Gothic" w:hAnsi="Century Gothic"/>
          <w:sz w:val="18"/>
          <w:szCs w:val="18"/>
        </w:rPr>
        <w:t xml:space="preserve"> </w:t>
      </w:r>
      <w:r w:rsidRPr="003134C2">
        <w:rPr>
          <w:rFonts w:ascii="Century Gothic" w:hAnsi="Century Gothic" w:cs="Calibri"/>
          <w:color w:val="000000"/>
          <w:sz w:val="18"/>
          <w:szCs w:val="18"/>
        </w:rPr>
        <w:t xml:space="preserve">Blanchieren, Garen im Wasserbad, Dünsten im eigenen Saft, Überbrühen, Dämpfen, Kochen mit erfrischenden Zutaten (Obst, Südfrüchte, Sprossen, Champignons, Fruchtsäften), </w:t>
      </w:r>
      <w:proofErr w:type="spellStart"/>
      <w:r w:rsidRPr="003134C2">
        <w:rPr>
          <w:rFonts w:ascii="Century Gothic" w:hAnsi="Century Gothic" w:cs="Calibri"/>
          <w:color w:val="000000"/>
          <w:sz w:val="18"/>
          <w:szCs w:val="18"/>
        </w:rPr>
        <w:t>Ankeimen</w:t>
      </w:r>
      <w:proofErr w:type="spellEnd"/>
      <w:r w:rsidRPr="003134C2">
        <w:rPr>
          <w:rFonts w:ascii="Century Gothic" w:hAnsi="Century Gothic" w:cs="Calibri"/>
          <w:color w:val="000000"/>
          <w:sz w:val="18"/>
          <w:szCs w:val="18"/>
        </w:rPr>
        <w:t xml:space="preserve">, sprossen lassen, </w:t>
      </w:r>
      <w:r w:rsidRPr="003134C2">
        <w:rPr>
          <w:rFonts w:ascii="Century Gothic" w:hAnsi="Century Gothic"/>
          <w:sz w:val="18"/>
          <w:szCs w:val="18"/>
        </w:rPr>
        <w:t xml:space="preserve"> Kochen in viel Milch oder Fruchtsäften, Garen mit kühlen bis kalten Gewürzen und Zutaten, Gegartes kalt verzehren, roh belassen. </w:t>
      </w:r>
    </w:p>
    <w:p w:rsidR="008055A0" w:rsidRPr="003134C2" w:rsidRDefault="008055A0" w:rsidP="008055A0">
      <w:pPr>
        <w:spacing w:after="0"/>
        <w:rPr>
          <w:rFonts w:ascii="Century Gothic" w:hAnsi="Century Gothic"/>
          <w:b/>
          <w:sz w:val="18"/>
          <w:szCs w:val="18"/>
        </w:rPr>
      </w:pPr>
    </w:p>
    <w:p w:rsidR="008055A0" w:rsidRPr="003134C2" w:rsidRDefault="008055A0" w:rsidP="008055A0">
      <w:pPr>
        <w:spacing w:after="0"/>
        <w:rPr>
          <w:rFonts w:ascii="Century Gothic" w:hAnsi="Century Gothic"/>
          <w:sz w:val="18"/>
          <w:szCs w:val="18"/>
        </w:rPr>
      </w:pPr>
      <w:r w:rsidRPr="003134C2">
        <w:rPr>
          <w:rFonts w:ascii="Century Gothic" w:hAnsi="Century Gothic"/>
          <w:b/>
          <w:sz w:val="18"/>
          <w:szCs w:val="18"/>
        </w:rPr>
        <w:t xml:space="preserve"> </w:t>
      </w:r>
      <w:proofErr w:type="spellStart"/>
      <w:r w:rsidRPr="003134C2">
        <w:rPr>
          <w:rFonts w:ascii="Century Gothic" w:hAnsi="Century Gothic"/>
          <w:b/>
          <w:sz w:val="18"/>
          <w:szCs w:val="18"/>
        </w:rPr>
        <w:t>Yangisierende</w:t>
      </w:r>
      <w:proofErr w:type="spellEnd"/>
      <w:r w:rsidRPr="003134C2">
        <w:rPr>
          <w:rFonts w:ascii="Century Gothic" w:hAnsi="Century Gothic"/>
          <w:b/>
          <w:sz w:val="18"/>
          <w:szCs w:val="18"/>
        </w:rPr>
        <w:t xml:space="preserve"> </w:t>
      </w:r>
      <w:r w:rsidRPr="003134C2">
        <w:rPr>
          <w:rFonts w:ascii="Century Gothic" w:hAnsi="Century Gothic"/>
          <w:sz w:val="18"/>
          <w:szCs w:val="18"/>
        </w:rPr>
        <w:t xml:space="preserve"> Zubereitungsarten unterstützten den Energieaufbau, wärmen und trocknen. </w:t>
      </w:r>
      <w:proofErr w:type="spellStart"/>
      <w:r w:rsidRPr="003134C2">
        <w:rPr>
          <w:rFonts w:ascii="Century Gothic" w:hAnsi="Century Gothic"/>
          <w:sz w:val="18"/>
          <w:szCs w:val="18"/>
        </w:rPr>
        <w:t>Weiters</w:t>
      </w:r>
      <w:proofErr w:type="spellEnd"/>
      <w:r w:rsidRPr="003134C2">
        <w:rPr>
          <w:rFonts w:ascii="Century Gothic" w:hAnsi="Century Gothic"/>
          <w:sz w:val="18"/>
          <w:szCs w:val="18"/>
        </w:rPr>
        <w:t xml:space="preserve"> gleichen sie die abkühlende Wirkung von Lebensmitteln aus.                                     </w:t>
      </w:r>
    </w:p>
    <w:p w:rsidR="005C09F5" w:rsidRDefault="005C09F5" w:rsidP="008055A0">
      <w:pPr>
        <w:spacing w:after="0"/>
        <w:rPr>
          <w:rFonts w:ascii="Century Gothic" w:hAnsi="Century Gothic"/>
          <w:sz w:val="18"/>
          <w:szCs w:val="18"/>
          <w:u w:val="single"/>
        </w:rPr>
      </w:pPr>
    </w:p>
    <w:p w:rsidR="008055A0" w:rsidRPr="003134C2" w:rsidRDefault="008055A0" w:rsidP="008055A0">
      <w:pPr>
        <w:spacing w:after="0"/>
        <w:rPr>
          <w:rFonts w:ascii="Century Gothic" w:hAnsi="Century Gothic"/>
          <w:sz w:val="18"/>
          <w:szCs w:val="18"/>
        </w:rPr>
      </w:pPr>
      <w:r w:rsidRPr="003134C2">
        <w:rPr>
          <w:rFonts w:ascii="Century Gothic" w:hAnsi="Century Gothic"/>
          <w:sz w:val="18"/>
          <w:szCs w:val="18"/>
          <w:u w:val="single"/>
        </w:rPr>
        <w:t>Dazu gehören:</w:t>
      </w:r>
      <w:r w:rsidRPr="003134C2">
        <w:rPr>
          <w:rFonts w:ascii="Century Gothic" w:hAnsi="Century Gothic"/>
          <w:sz w:val="18"/>
          <w:szCs w:val="18"/>
        </w:rPr>
        <w:t xml:space="preserve"> Scharf anbraten, Grillen, Räuchern, langes Schmoren, im </w:t>
      </w:r>
      <w:proofErr w:type="spellStart"/>
      <w:r w:rsidRPr="003134C2">
        <w:rPr>
          <w:rFonts w:ascii="Century Gothic" w:hAnsi="Century Gothic"/>
          <w:sz w:val="18"/>
          <w:szCs w:val="18"/>
        </w:rPr>
        <w:t>Backrohr</w:t>
      </w:r>
      <w:proofErr w:type="spellEnd"/>
      <w:r w:rsidRPr="003134C2">
        <w:rPr>
          <w:rFonts w:ascii="Century Gothic" w:hAnsi="Century Gothic"/>
          <w:sz w:val="18"/>
          <w:szCs w:val="18"/>
        </w:rPr>
        <w:t xml:space="preserve"> zubereiten, trocken anrösten, Frittieren, Rösten, Toasten, langes Kochen (z.B. Kraftsuppen), Flambieren, Trocknen, Kochen mit Alkohol, Verwendung von warmen und heißen Gewürzen und Zutaten. </w:t>
      </w:r>
    </w:p>
    <w:p w:rsidR="008055A0" w:rsidRPr="008055A0" w:rsidRDefault="008055A0" w:rsidP="008055A0">
      <w:pPr>
        <w:spacing w:after="0"/>
        <w:rPr>
          <w:rFonts w:ascii="Century Gothic" w:hAnsi="Century Gothic"/>
          <w:b/>
          <w:sz w:val="16"/>
          <w:szCs w:val="16"/>
        </w:rPr>
      </w:pPr>
    </w:p>
    <w:p w:rsidR="008055A0" w:rsidRDefault="008055A0" w:rsidP="008055A0">
      <w:pPr>
        <w:spacing w:after="0"/>
        <w:rPr>
          <w:rFonts w:ascii="Century Gothic" w:hAnsi="Century Gothic"/>
          <w:b/>
          <w:sz w:val="18"/>
          <w:szCs w:val="18"/>
        </w:rPr>
      </w:pPr>
      <w:r w:rsidRPr="003134C2">
        <w:rPr>
          <w:rFonts w:ascii="Century Gothic" w:hAnsi="Century Gothic"/>
          <w:b/>
          <w:sz w:val="18"/>
          <w:szCs w:val="18"/>
        </w:rPr>
        <w:t>Die Wirkung des Geschmacks:</w:t>
      </w:r>
    </w:p>
    <w:p w:rsidR="008055A0" w:rsidRPr="003134C2" w:rsidRDefault="008055A0" w:rsidP="008055A0">
      <w:pPr>
        <w:spacing w:after="0"/>
        <w:rPr>
          <w:rFonts w:ascii="Century Gothic" w:hAnsi="Century Gothic"/>
          <w:sz w:val="18"/>
          <w:szCs w:val="18"/>
        </w:rPr>
      </w:pPr>
      <w:r w:rsidRPr="003134C2">
        <w:rPr>
          <w:rFonts w:ascii="Century Gothic" w:hAnsi="Century Gothic"/>
          <w:b/>
          <w:sz w:val="18"/>
          <w:szCs w:val="18"/>
        </w:rPr>
        <w:t>Sauer:</w:t>
      </w:r>
      <w:r w:rsidRPr="003134C2">
        <w:rPr>
          <w:rFonts w:ascii="Century Gothic" w:hAnsi="Century Gothic"/>
          <w:sz w:val="18"/>
          <w:szCs w:val="18"/>
        </w:rPr>
        <w:t xml:space="preserve"> </w:t>
      </w:r>
      <w:r w:rsidRPr="003134C2">
        <w:rPr>
          <w:rFonts w:ascii="Century Gothic" w:hAnsi="Century Gothic"/>
          <w:b/>
          <w:sz w:val="18"/>
          <w:szCs w:val="18"/>
        </w:rPr>
        <w:t xml:space="preserve">Zieht zusammen </w:t>
      </w:r>
      <w:r w:rsidRPr="003134C2">
        <w:rPr>
          <w:rFonts w:ascii="Century Gothic" w:hAnsi="Century Gothic"/>
          <w:sz w:val="18"/>
          <w:szCs w:val="18"/>
        </w:rPr>
        <w:t>und leitet nach innen. Der saure Geschmack bewahrt die Säfte und nährt das Blut, sowie das Yin der Leber.</w:t>
      </w:r>
    </w:p>
    <w:p w:rsidR="008055A0" w:rsidRPr="008055A0" w:rsidRDefault="008055A0" w:rsidP="008055A0">
      <w:pPr>
        <w:spacing w:after="0"/>
        <w:rPr>
          <w:rFonts w:ascii="Century Gothic" w:hAnsi="Century Gothic"/>
          <w:sz w:val="16"/>
          <w:szCs w:val="16"/>
        </w:rPr>
      </w:pPr>
    </w:p>
    <w:p w:rsidR="008055A0" w:rsidRPr="003134C2" w:rsidRDefault="008055A0" w:rsidP="008055A0">
      <w:pPr>
        <w:spacing w:after="0"/>
        <w:rPr>
          <w:rFonts w:ascii="Century Gothic" w:hAnsi="Century Gothic"/>
          <w:sz w:val="18"/>
          <w:szCs w:val="18"/>
        </w:rPr>
      </w:pPr>
      <w:r w:rsidRPr="003134C2">
        <w:rPr>
          <w:rFonts w:ascii="Century Gothic" w:hAnsi="Century Gothic"/>
          <w:b/>
          <w:sz w:val="18"/>
          <w:szCs w:val="18"/>
        </w:rPr>
        <w:t>Bitter:</w:t>
      </w:r>
      <w:r w:rsidRPr="003134C2">
        <w:rPr>
          <w:rFonts w:ascii="Century Gothic" w:hAnsi="Century Gothic"/>
          <w:sz w:val="18"/>
          <w:szCs w:val="18"/>
        </w:rPr>
        <w:t xml:space="preserve"> </w:t>
      </w:r>
      <w:r w:rsidRPr="003134C2">
        <w:rPr>
          <w:rFonts w:ascii="Century Gothic" w:hAnsi="Century Gothic"/>
          <w:b/>
          <w:sz w:val="18"/>
          <w:szCs w:val="18"/>
        </w:rPr>
        <w:t>Trocknet aus</w:t>
      </w:r>
      <w:r w:rsidRPr="003134C2">
        <w:rPr>
          <w:rFonts w:ascii="Century Gothic" w:hAnsi="Century Gothic"/>
          <w:sz w:val="18"/>
          <w:szCs w:val="18"/>
        </w:rPr>
        <w:t>; bitter in Kombination mit kalt führt nach unten ab, senkt Yang und kühlt Hitze; bitter warm stärkt das Yang des Herzens.</w:t>
      </w:r>
    </w:p>
    <w:p w:rsidR="008055A0" w:rsidRPr="008055A0" w:rsidRDefault="008055A0" w:rsidP="008055A0">
      <w:pPr>
        <w:spacing w:after="0"/>
        <w:rPr>
          <w:rFonts w:ascii="Century Gothic" w:hAnsi="Century Gothic"/>
          <w:sz w:val="16"/>
          <w:szCs w:val="16"/>
        </w:rPr>
      </w:pPr>
    </w:p>
    <w:p w:rsidR="008055A0" w:rsidRPr="003134C2" w:rsidRDefault="008055A0" w:rsidP="008055A0">
      <w:pPr>
        <w:spacing w:after="0"/>
        <w:rPr>
          <w:rFonts w:ascii="Century Gothic" w:hAnsi="Century Gothic"/>
          <w:sz w:val="18"/>
          <w:szCs w:val="18"/>
        </w:rPr>
      </w:pPr>
      <w:r w:rsidRPr="003134C2">
        <w:rPr>
          <w:rFonts w:ascii="Century Gothic" w:hAnsi="Century Gothic"/>
          <w:b/>
          <w:sz w:val="18"/>
          <w:szCs w:val="18"/>
        </w:rPr>
        <w:t>Süß:</w:t>
      </w:r>
      <w:r w:rsidRPr="003134C2">
        <w:rPr>
          <w:rFonts w:ascii="Century Gothic" w:hAnsi="Century Gothic"/>
          <w:sz w:val="18"/>
          <w:szCs w:val="18"/>
        </w:rPr>
        <w:t xml:space="preserve"> </w:t>
      </w:r>
      <w:r w:rsidRPr="003134C2">
        <w:rPr>
          <w:rFonts w:ascii="Century Gothic" w:hAnsi="Century Gothic"/>
          <w:b/>
          <w:sz w:val="18"/>
          <w:szCs w:val="18"/>
        </w:rPr>
        <w:t>Befeuchtet, harmonisiert und entspannt</w:t>
      </w:r>
      <w:r w:rsidRPr="003134C2">
        <w:rPr>
          <w:rFonts w:ascii="Century Gothic" w:hAnsi="Century Gothic"/>
          <w:sz w:val="18"/>
          <w:szCs w:val="18"/>
        </w:rPr>
        <w:t xml:space="preserve">. Der süße Geschmack hilft Krämpfe zu lösen und  wirkt in alle Richtungen. Er wird als Therapiegeschmack bei   Blut-,  Qi-, Säfte- und Yin- Mangel eingesetzt. </w:t>
      </w:r>
    </w:p>
    <w:p w:rsidR="005C09F5" w:rsidRDefault="005C09F5" w:rsidP="008055A0">
      <w:pPr>
        <w:spacing w:after="0"/>
        <w:rPr>
          <w:rFonts w:ascii="Century Gothic" w:hAnsi="Century Gothic"/>
          <w:b/>
          <w:sz w:val="18"/>
          <w:szCs w:val="18"/>
        </w:rPr>
      </w:pPr>
    </w:p>
    <w:p w:rsidR="008055A0" w:rsidRPr="003134C2" w:rsidRDefault="008055A0" w:rsidP="008055A0">
      <w:pPr>
        <w:spacing w:after="0"/>
        <w:rPr>
          <w:rFonts w:ascii="Century Gothic" w:hAnsi="Century Gothic"/>
          <w:sz w:val="18"/>
          <w:szCs w:val="18"/>
        </w:rPr>
      </w:pPr>
      <w:r w:rsidRPr="003134C2">
        <w:rPr>
          <w:rFonts w:ascii="Century Gothic" w:hAnsi="Century Gothic"/>
          <w:b/>
          <w:sz w:val="18"/>
          <w:szCs w:val="18"/>
        </w:rPr>
        <w:t>Scharf:</w:t>
      </w:r>
      <w:r w:rsidRPr="003134C2">
        <w:rPr>
          <w:rFonts w:ascii="Century Gothic" w:hAnsi="Century Gothic"/>
          <w:sz w:val="18"/>
          <w:szCs w:val="18"/>
        </w:rPr>
        <w:t xml:space="preserve"> </w:t>
      </w:r>
      <w:r w:rsidRPr="003134C2">
        <w:rPr>
          <w:rFonts w:ascii="Century Gothic" w:hAnsi="Century Gothic"/>
          <w:b/>
          <w:sz w:val="18"/>
          <w:szCs w:val="18"/>
        </w:rPr>
        <w:t>Zerstreut von innen nach außen</w:t>
      </w:r>
      <w:r w:rsidRPr="003134C2">
        <w:rPr>
          <w:rFonts w:ascii="Century Gothic" w:hAnsi="Century Gothic"/>
          <w:sz w:val="18"/>
          <w:szCs w:val="18"/>
        </w:rPr>
        <w:t>, öffnet die Poren, löst Stagnation, wandelt Feuchtigkeit und Schleim um und stärkt das Lungen Qi.</w:t>
      </w:r>
    </w:p>
    <w:p w:rsidR="008055A0" w:rsidRPr="008055A0" w:rsidRDefault="008055A0" w:rsidP="008055A0">
      <w:pPr>
        <w:spacing w:after="0"/>
        <w:rPr>
          <w:rFonts w:ascii="Century Gothic" w:hAnsi="Century Gothic"/>
          <w:sz w:val="16"/>
          <w:szCs w:val="16"/>
        </w:rPr>
      </w:pPr>
    </w:p>
    <w:p w:rsidR="008055A0" w:rsidRPr="003134C2" w:rsidRDefault="008055A0" w:rsidP="008055A0">
      <w:pPr>
        <w:spacing w:after="0"/>
        <w:contextualSpacing/>
        <w:rPr>
          <w:rFonts w:ascii="Century Gothic" w:hAnsi="Century Gothic"/>
          <w:sz w:val="18"/>
          <w:szCs w:val="18"/>
        </w:rPr>
      </w:pPr>
      <w:r w:rsidRPr="003134C2">
        <w:rPr>
          <w:rFonts w:ascii="Century Gothic" w:hAnsi="Century Gothic"/>
          <w:b/>
          <w:sz w:val="18"/>
          <w:szCs w:val="18"/>
        </w:rPr>
        <w:t>Salzig:</w:t>
      </w:r>
      <w:r w:rsidRPr="003134C2">
        <w:rPr>
          <w:rFonts w:ascii="Century Gothic" w:hAnsi="Century Gothic"/>
          <w:sz w:val="18"/>
          <w:szCs w:val="18"/>
        </w:rPr>
        <w:t xml:space="preserve"> </w:t>
      </w:r>
      <w:r w:rsidRPr="003134C2">
        <w:rPr>
          <w:rFonts w:ascii="Century Gothic" w:hAnsi="Century Gothic"/>
          <w:b/>
          <w:sz w:val="18"/>
          <w:szCs w:val="18"/>
        </w:rPr>
        <w:t>Leitet in die Tiefe</w:t>
      </w:r>
      <w:r w:rsidRPr="003134C2">
        <w:rPr>
          <w:rFonts w:ascii="Century Gothic" w:hAnsi="Century Gothic"/>
          <w:sz w:val="18"/>
          <w:szCs w:val="18"/>
        </w:rPr>
        <w:t>, weicht auf, löst auf, entzieht Wasser, klärt, reinigt und leitet aus.</w:t>
      </w:r>
    </w:p>
    <w:p w:rsidR="008055A0" w:rsidRPr="008055A0" w:rsidRDefault="008055A0" w:rsidP="00D34B32">
      <w:pPr>
        <w:contextualSpacing/>
        <w:rPr>
          <w:rFonts w:ascii="Century Gothic" w:hAnsi="Century Gothic"/>
          <w:b/>
          <w:sz w:val="16"/>
          <w:szCs w:val="16"/>
          <w:u w:val="single"/>
        </w:rPr>
      </w:pPr>
    </w:p>
    <w:p w:rsidR="005C09F5" w:rsidRDefault="00D0253C" w:rsidP="005C09F5">
      <w:pPr>
        <w:spacing w:after="0" w:line="240" w:lineRule="auto"/>
        <w:contextualSpacing/>
        <w:rPr>
          <w:rFonts w:ascii="Century Gothic" w:hAnsi="Century Gothic"/>
          <w:b/>
          <w:sz w:val="18"/>
          <w:szCs w:val="18"/>
          <w:u w:val="single"/>
        </w:rPr>
      </w:pPr>
      <w:r w:rsidRPr="003134C2">
        <w:rPr>
          <w:rFonts w:ascii="Century Gothic" w:hAnsi="Century Gothic"/>
          <w:b/>
          <w:sz w:val="18"/>
          <w:szCs w:val="18"/>
          <w:u w:val="single"/>
        </w:rPr>
        <w:t xml:space="preserve">Buchtipps: </w:t>
      </w:r>
    </w:p>
    <w:p w:rsidR="005C09F5" w:rsidRDefault="005C09F5" w:rsidP="005C09F5">
      <w:pPr>
        <w:spacing w:after="0" w:line="240" w:lineRule="auto"/>
        <w:contextualSpacing/>
        <w:rPr>
          <w:rFonts w:ascii="Century Gothic" w:hAnsi="Century Gothic"/>
          <w:b/>
          <w:sz w:val="18"/>
          <w:szCs w:val="18"/>
          <w:u w:val="single"/>
        </w:rPr>
      </w:pPr>
    </w:p>
    <w:p w:rsidR="00D0253C" w:rsidRPr="005C09F5" w:rsidRDefault="00D0253C" w:rsidP="005C09F5">
      <w:pPr>
        <w:pStyle w:val="Listenabsatz"/>
        <w:numPr>
          <w:ilvl w:val="0"/>
          <w:numId w:val="12"/>
        </w:numPr>
        <w:spacing w:after="0" w:line="240" w:lineRule="auto"/>
        <w:rPr>
          <w:rFonts w:ascii="Century Gothic" w:hAnsi="Century Gothic"/>
          <w:sz w:val="18"/>
          <w:szCs w:val="18"/>
        </w:rPr>
      </w:pPr>
      <w:r w:rsidRPr="005C09F5">
        <w:rPr>
          <w:rFonts w:ascii="Century Gothic" w:hAnsi="Century Gothic"/>
          <w:sz w:val="18"/>
          <w:szCs w:val="18"/>
        </w:rPr>
        <w:t xml:space="preserve">Dr. Med. Ilse-Maria </w:t>
      </w:r>
      <w:proofErr w:type="spellStart"/>
      <w:r w:rsidRPr="005C09F5">
        <w:rPr>
          <w:rFonts w:ascii="Century Gothic" w:hAnsi="Century Gothic"/>
          <w:sz w:val="18"/>
          <w:szCs w:val="18"/>
        </w:rPr>
        <w:t>Fahrnow</w:t>
      </w:r>
      <w:proofErr w:type="spellEnd"/>
      <w:r w:rsidRPr="005C09F5">
        <w:rPr>
          <w:rFonts w:ascii="Century Gothic" w:hAnsi="Century Gothic"/>
          <w:sz w:val="18"/>
          <w:szCs w:val="18"/>
        </w:rPr>
        <w:t xml:space="preserve">/Jürgen </w:t>
      </w:r>
      <w:proofErr w:type="spellStart"/>
      <w:r w:rsidRPr="005C09F5">
        <w:rPr>
          <w:rFonts w:ascii="Century Gothic" w:hAnsi="Century Gothic"/>
          <w:sz w:val="18"/>
          <w:szCs w:val="18"/>
        </w:rPr>
        <w:t>Fahrnow</w:t>
      </w:r>
      <w:proofErr w:type="spellEnd"/>
      <w:r w:rsidRPr="005C09F5">
        <w:rPr>
          <w:rFonts w:ascii="Century Gothic" w:hAnsi="Century Gothic"/>
          <w:sz w:val="18"/>
          <w:szCs w:val="18"/>
        </w:rPr>
        <w:t>: Fünf Elemente Ernährung</w:t>
      </w:r>
    </w:p>
    <w:p w:rsidR="00D0253C" w:rsidRDefault="00D0253C" w:rsidP="005C09F5">
      <w:pPr>
        <w:pStyle w:val="Listenabsatz"/>
        <w:numPr>
          <w:ilvl w:val="0"/>
          <w:numId w:val="7"/>
        </w:numPr>
        <w:spacing w:after="0" w:line="240" w:lineRule="auto"/>
        <w:rPr>
          <w:rFonts w:ascii="Century Gothic" w:hAnsi="Century Gothic"/>
          <w:sz w:val="18"/>
          <w:szCs w:val="18"/>
        </w:rPr>
      </w:pPr>
      <w:r w:rsidRPr="003134C2">
        <w:rPr>
          <w:rFonts w:ascii="Century Gothic" w:hAnsi="Century Gothic"/>
          <w:sz w:val="18"/>
          <w:szCs w:val="18"/>
        </w:rPr>
        <w:t xml:space="preserve">Dr. Andrea Scholdan/Laurence </w:t>
      </w:r>
      <w:proofErr w:type="spellStart"/>
      <w:r w:rsidRPr="003134C2">
        <w:rPr>
          <w:rFonts w:ascii="Century Gothic" w:hAnsi="Century Gothic"/>
          <w:sz w:val="18"/>
          <w:szCs w:val="18"/>
        </w:rPr>
        <w:t>Koblinger</w:t>
      </w:r>
      <w:proofErr w:type="spellEnd"/>
      <w:r w:rsidRPr="003134C2">
        <w:rPr>
          <w:rFonts w:ascii="Century Gothic" w:hAnsi="Century Gothic"/>
          <w:sz w:val="18"/>
          <w:szCs w:val="18"/>
        </w:rPr>
        <w:t>: „</w:t>
      </w:r>
      <w:proofErr w:type="spellStart"/>
      <w:r w:rsidRPr="003134C2">
        <w:rPr>
          <w:rFonts w:ascii="Century Gothic" w:hAnsi="Century Gothic"/>
          <w:sz w:val="18"/>
          <w:szCs w:val="18"/>
        </w:rPr>
        <w:t>Suppito</w:t>
      </w:r>
      <w:proofErr w:type="spellEnd"/>
      <w:r w:rsidRPr="003134C2">
        <w:rPr>
          <w:rFonts w:ascii="Century Gothic" w:hAnsi="Century Gothic"/>
          <w:sz w:val="18"/>
          <w:szCs w:val="18"/>
        </w:rPr>
        <w:t>“ und „</w:t>
      </w:r>
      <w:proofErr w:type="spellStart"/>
      <w:r w:rsidRPr="003134C2">
        <w:rPr>
          <w:rFonts w:ascii="Century Gothic" w:hAnsi="Century Gothic"/>
          <w:sz w:val="18"/>
          <w:szCs w:val="18"/>
        </w:rPr>
        <w:t>Suppito</w:t>
      </w:r>
      <w:proofErr w:type="spellEnd"/>
      <w:r w:rsidRPr="003134C2">
        <w:rPr>
          <w:rFonts w:ascii="Century Gothic" w:hAnsi="Century Gothic"/>
          <w:sz w:val="18"/>
          <w:szCs w:val="18"/>
        </w:rPr>
        <w:t xml:space="preserve"> mit Biss“ (beides sehr ansprechende Kochbücher mit Suppenrezepten und Eintöpfen)</w:t>
      </w:r>
    </w:p>
    <w:p w:rsidR="0054362B" w:rsidRPr="003134C2" w:rsidRDefault="0054362B" w:rsidP="005C09F5">
      <w:pPr>
        <w:pStyle w:val="Listenabsatz"/>
        <w:numPr>
          <w:ilvl w:val="0"/>
          <w:numId w:val="7"/>
        </w:numPr>
        <w:spacing w:after="0" w:line="240" w:lineRule="auto"/>
        <w:rPr>
          <w:rFonts w:ascii="Century Gothic" w:hAnsi="Century Gothic"/>
          <w:sz w:val="18"/>
          <w:szCs w:val="18"/>
        </w:rPr>
      </w:pPr>
      <w:r>
        <w:rPr>
          <w:rFonts w:ascii="Century Gothic" w:hAnsi="Century Gothic"/>
          <w:sz w:val="18"/>
          <w:szCs w:val="18"/>
        </w:rPr>
        <w:t>Dr. Claudia Nichterl: Power Frühstück</w:t>
      </w:r>
    </w:p>
    <w:p w:rsidR="00D0253C" w:rsidRPr="003134C2" w:rsidRDefault="00D0253C" w:rsidP="005C09F5">
      <w:pPr>
        <w:pStyle w:val="Listenabsatz"/>
        <w:numPr>
          <w:ilvl w:val="0"/>
          <w:numId w:val="7"/>
        </w:numPr>
        <w:spacing w:after="0" w:line="240" w:lineRule="auto"/>
        <w:rPr>
          <w:rFonts w:ascii="Century Gothic" w:hAnsi="Century Gothic"/>
          <w:sz w:val="18"/>
          <w:szCs w:val="18"/>
        </w:rPr>
      </w:pPr>
      <w:r w:rsidRPr="003134C2">
        <w:rPr>
          <w:rFonts w:ascii="Century Gothic" w:hAnsi="Century Gothic"/>
          <w:sz w:val="18"/>
          <w:szCs w:val="18"/>
        </w:rPr>
        <w:t xml:space="preserve">Barbara </w:t>
      </w:r>
      <w:proofErr w:type="spellStart"/>
      <w:r w:rsidRPr="003134C2">
        <w:rPr>
          <w:rFonts w:ascii="Century Gothic" w:hAnsi="Century Gothic"/>
          <w:sz w:val="18"/>
          <w:szCs w:val="18"/>
        </w:rPr>
        <w:t>Temelie</w:t>
      </w:r>
      <w:proofErr w:type="spellEnd"/>
      <w:r w:rsidRPr="003134C2">
        <w:rPr>
          <w:rFonts w:ascii="Century Gothic" w:hAnsi="Century Gothic"/>
          <w:sz w:val="18"/>
          <w:szCs w:val="18"/>
        </w:rPr>
        <w:t xml:space="preserve">: „Ernährung nach den 5 Elemente“ und „Mit der 5- Elemente Ernährung zur </w:t>
      </w:r>
      <w:proofErr w:type="spellStart"/>
      <w:r w:rsidRPr="003134C2">
        <w:rPr>
          <w:rFonts w:ascii="Century Gothic" w:hAnsi="Century Gothic"/>
          <w:sz w:val="18"/>
          <w:szCs w:val="18"/>
        </w:rPr>
        <w:t>Wohlfühlfigur</w:t>
      </w:r>
      <w:proofErr w:type="spellEnd"/>
      <w:r w:rsidRPr="003134C2">
        <w:rPr>
          <w:rFonts w:ascii="Century Gothic" w:hAnsi="Century Gothic"/>
          <w:sz w:val="18"/>
          <w:szCs w:val="18"/>
        </w:rPr>
        <w:t>“.</w:t>
      </w:r>
    </w:p>
    <w:p w:rsidR="00D0253C" w:rsidRPr="003134C2" w:rsidRDefault="00D0253C" w:rsidP="005C09F5">
      <w:pPr>
        <w:pStyle w:val="Listenabsatz"/>
        <w:numPr>
          <w:ilvl w:val="0"/>
          <w:numId w:val="7"/>
        </w:numPr>
        <w:spacing w:after="0" w:line="240" w:lineRule="auto"/>
        <w:rPr>
          <w:rFonts w:ascii="Century Gothic" w:hAnsi="Century Gothic"/>
          <w:sz w:val="18"/>
          <w:szCs w:val="18"/>
        </w:rPr>
      </w:pPr>
      <w:r w:rsidRPr="003134C2">
        <w:rPr>
          <w:rFonts w:ascii="Century Gothic" w:hAnsi="Century Gothic"/>
          <w:sz w:val="18"/>
          <w:szCs w:val="18"/>
        </w:rPr>
        <w:t>Dr. Med. Georg Weidinger: Die Heilung der Mitte</w:t>
      </w:r>
    </w:p>
    <w:p w:rsidR="00D0253C" w:rsidRPr="003134C2" w:rsidRDefault="00D0253C" w:rsidP="005C09F5">
      <w:pPr>
        <w:pStyle w:val="Listenabsatz"/>
        <w:numPr>
          <w:ilvl w:val="0"/>
          <w:numId w:val="7"/>
        </w:numPr>
        <w:spacing w:after="0" w:line="240" w:lineRule="auto"/>
        <w:rPr>
          <w:rFonts w:ascii="Century Gothic" w:hAnsi="Century Gothic"/>
          <w:sz w:val="18"/>
          <w:szCs w:val="18"/>
        </w:rPr>
      </w:pPr>
      <w:proofErr w:type="spellStart"/>
      <w:r w:rsidRPr="003134C2">
        <w:rPr>
          <w:rFonts w:ascii="Century Gothic" w:hAnsi="Century Gothic"/>
          <w:sz w:val="18"/>
          <w:szCs w:val="18"/>
        </w:rPr>
        <w:t>Evemarie</w:t>
      </w:r>
      <w:proofErr w:type="spellEnd"/>
      <w:r w:rsidRPr="003134C2">
        <w:rPr>
          <w:rFonts w:ascii="Century Gothic" w:hAnsi="Century Gothic"/>
          <w:sz w:val="18"/>
          <w:szCs w:val="18"/>
        </w:rPr>
        <w:t xml:space="preserve"> Wolkenstein/Katharina </w:t>
      </w:r>
      <w:proofErr w:type="spellStart"/>
      <w:r w:rsidRPr="003134C2">
        <w:rPr>
          <w:rFonts w:ascii="Century Gothic" w:hAnsi="Century Gothic"/>
          <w:sz w:val="18"/>
          <w:szCs w:val="18"/>
        </w:rPr>
        <w:t>Rubi</w:t>
      </w:r>
      <w:proofErr w:type="spellEnd"/>
      <w:r w:rsidRPr="003134C2">
        <w:rPr>
          <w:rFonts w:ascii="Century Gothic" w:hAnsi="Century Gothic"/>
          <w:sz w:val="18"/>
          <w:szCs w:val="18"/>
        </w:rPr>
        <w:t>-Klein: Was ernährt uns wirklich?</w:t>
      </w:r>
    </w:p>
    <w:sectPr w:rsidR="00D0253C" w:rsidRPr="003134C2" w:rsidSect="0056198D">
      <w:footerReference w:type="default" r:id="rId8"/>
      <w:pgSz w:w="11906" w:h="16838"/>
      <w:pgMar w:top="993"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8E0" w:rsidRDefault="004D28E0" w:rsidP="00211567">
      <w:pPr>
        <w:spacing w:after="0" w:line="240" w:lineRule="auto"/>
      </w:pPr>
      <w:r>
        <w:separator/>
      </w:r>
    </w:p>
  </w:endnote>
  <w:endnote w:type="continuationSeparator" w:id="0">
    <w:p w:rsidR="004D28E0" w:rsidRDefault="004D28E0" w:rsidP="002115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5114"/>
      <w:docPartObj>
        <w:docPartGallery w:val="Page Numbers (Bottom of Page)"/>
        <w:docPartUnique/>
      </w:docPartObj>
    </w:sdtPr>
    <w:sdtContent>
      <w:p w:rsidR="00827BE6" w:rsidRDefault="00364AF8">
        <w:pPr>
          <w:pStyle w:val="Fuzeile"/>
          <w:jc w:val="right"/>
        </w:pPr>
        <w:fldSimple w:instr=" PAGE   \* MERGEFORMAT ">
          <w:r w:rsidR="0054362B">
            <w:rPr>
              <w:noProof/>
            </w:rPr>
            <w:t>2</w:t>
          </w:r>
        </w:fldSimple>
      </w:p>
    </w:sdtContent>
  </w:sdt>
  <w:p w:rsidR="00ED4D1B" w:rsidRDefault="00364AF8">
    <w:pPr>
      <w:pStyle w:val="Fuzeile"/>
    </w:pPr>
    <w:r>
      <w:rPr>
        <w:noProof/>
        <w:lang w:eastAsia="de-AT"/>
      </w:rPr>
      <w:pict>
        <v:shapetype id="_x0000_t202" coordsize="21600,21600" o:spt="202" path="m,l,21600r21600,l21600,xe">
          <v:stroke joinstyle="miter"/>
          <v:path gradientshapeok="t" o:connecttype="rect"/>
        </v:shapetype>
        <v:shape id="_x0000_s14338" type="#_x0000_t202" style="position:absolute;margin-left:40.55pt;margin-top:2.8pt;width:400.75pt;height:30.55pt;z-index:251661312" stroked="f">
          <v:textbox>
            <w:txbxContent>
              <w:p w:rsidR="003F3516" w:rsidRPr="003F3516" w:rsidRDefault="003F3516">
                <w:pPr>
                  <w:rPr>
                    <w:rFonts w:ascii="Arial" w:hAnsi="Arial" w:cs="Arial"/>
                  </w:rPr>
                </w:pPr>
                <w:r w:rsidRPr="003F3516">
                  <w:rPr>
                    <w:rFonts w:ascii="Arial" w:hAnsi="Arial" w:cs="Arial"/>
                  </w:rPr>
                  <w:t>Sabine Dobesberger, Ernährungsberatung und Kochcoaching nach TCM</w:t>
                </w:r>
              </w:p>
            </w:txbxContent>
          </v:textbox>
        </v:shape>
      </w:pict>
    </w:r>
    <w:r w:rsidR="00827BE6">
      <w:rPr>
        <w:noProof/>
        <w:lang w:eastAsia="de-AT"/>
      </w:rPr>
      <w:drawing>
        <wp:inline distT="0" distB="0" distL="0" distR="0">
          <wp:extent cx="392704" cy="392477"/>
          <wp:effectExtent l="19050" t="0" r="7346" b="0"/>
          <wp:docPr id="3" name="Grafik 2" descr="Logo ohn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hne Text.jpg"/>
                  <pic:cNvPicPr/>
                </pic:nvPicPr>
                <pic:blipFill>
                  <a:blip r:embed="rId1"/>
                  <a:stretch>
                    <a:fillRect/>
                  </a:stretch>
                </pic:blipFill>
                <pic:spPr>
                  <a:xfrm>
                    <a:off x="0" y="0"/>
                    <a:ext cx="393722" cy="393494"/>
                  </a:xfrm>
                  <a:prstGeom prst="rect">
                    <a:avLst/>
                  </a:prstGeom>
                </pic:spPr>
              </pic:pic>
            </a:graphicData>
          </a:graphic>
        </wp:inline>
      </w:drawing>
    </w:r>
    <w:r w:rsidR="00827BE6">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8E0" w:rsidRDefault="004D28E0" w:rsidP="00211567">
      <w:pPr>
        <w:spacing w:after="0" w:line="240" w:lineRule="auto"/>
      </w:pPr>
      <w:r>
        <w:separator/>
      </w:r>
    </w:p>
  </w:footnote>
  <w:footnote w:type="continuationSeparator" w:id="0">
    <w:p w:rsidR="004D28E0" w:rsidRDefault="004D28E0" w:rsidP="002115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7A2F"/>
    <w:multiLevelType w:val="hybridMultilevel"/>
    <w:tmpl w:val="48B825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206621FE"/>
    <w:multiLevelType w:val="hybridMultilevel"/>
    <w:tmpl w:val="A0707CF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nsid w:val="22BE1CA1"/>
    <w:multiLevelType w:val="hybridMultilevel"/>
    <w:tmpl w:val="0F8A9A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7162200"/>
    <w:multiLevelType w:val="hybridMultilevel"/>
    <w:tmpl w:val="12BAD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75647DB"/>
    <w:multiLevelType w:val="hybridMultilevel"/>
    <w:tmpl w:val="B49E80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9915772"/>
    <w:multiLevelType w:val="hybridMultilevel"/>
    <w:tmpl w:val="DB6412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31484E74"/>
    <w:multiLevelType w:val="hybridMultilevel"/>
    <w:tmpl w:val="ECF870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418E31D1"/>
    <w:multiLevelType w:val="hybridMultilevel"/>
    <w:tmpl w:val="C0FC19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550265E7"/>
    <w:multiLevelType w:val="hybridMultilevel"/>
    <w:tmpl w:val="562658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D7F1FD2"/>
    <w:multiLevelType w:val="hybridMultilevel"/>
    <w:tmpl w:val="F3D250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671D0737"/>
    <w:multiLevelType w:val="hybridMultilevel"/>
    <w:tmpl w:val="0A1887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8DD7A08"/>
    <w:multiLevelType w:val="hybridMultilevel"/>
    <w:tmpl w:val="BA1AEC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9"/>
  </w:num>
  <w:num w:numId="6">
    <w:abstractNumId w:val="0"/>
  </w:num>
  <w:num w:numId="7">
    <w:abstractNumId w:val="11"/>
  </w:num>
  <w:num w:numId="8">
    <w:abstractNumId w:val="10"/>
  </w:num>
  <w:num w:numId="9">
    <w:abstractNumId w:val="4"/>
  </w:num>
  <w:num w:numId="10">
    <w:abstractNumId w:val="3"/>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9458"/>
    <o:shapelayout v:ext="edit">
      <o:idmap v:ext="edit" data="14"/>
    </o:shapelayout>
  </w:hdrShapeDefaults>
  <w:footnotePr>
    <w:footnote w:id="-1"/>
    <w:footnote w:id="0"/>
  </w:footnotePr>
  <w:endnotePr>
    <w:endnote w:id="-1"/>
    <w:endnote w:id="0"/>
  </w:endnotePr>
  <w:compat/>
  <w:rsids>
    <w:rsidRoot w:val="00873CC1"/>
    <w:rsid w:val="000047B3"/>
    <w:rsid w:val="000154F5"/>
    <w:rsid w:val="00023E72"/>
    <w:rsid w:val="0007466B"/>
    <w:rsid w:val="000932CB"/>
    <w:rsid w:val="00096551"/>
    <w:rsid w:val="000C101A"/>
    <w:rsid w:val="00127DFB"/>
    <w:rsid w:val="0015707C"/>
    <w:rsid w:val="001772FF"/>
    <w:rsid w:val="001D7E30"/>
    <w:rsid w:val="001E599F"/>
    <w:rsid w:val="001F16D5"/>
    <w:rsid w:val="00211567"/>
    <w:rsid w:val="002132BE"/>
    <w:rsid w:val="00227A63"/>
    <w:rsid w:val="002407A6"/>
    <w:rsid w:val="002433D2"/>
    <w:rsid w:val="00251919"/>
    <w:rsid w:val="00297DDA"/>
    <w:rsid w:val="002D512D"/>
    <w:rsid w:val="00300690"/>
    <w:rsid w:val="003134C2"/>
    <w:rsid w:val="00322411"/>
    <w:rsid w:val="003557BE"/>
    <w:rsid w:val="00364AF8"/>
    <w:rsid w:val="003805F7"/>
    <w:rsid w:val="0039394A"/>
    <w:rsid w:val="003A0D47"/>
    <w:rsid w:val="003A2B24"/>
    <w:rsid w:val="003A5B25"/>
    <w:rsid w:val="003B0A47"/>
    <w:rsid w:val="003D1D51"/>
    <w:rsid w:val="003D3CEB"/>
    <w:rsid w:val="003E0AA8"/>
    <w:rsid w:val="003E6F77"/>
    <w:rsid w:val="003F175A"/>
    <w:rsid w:val="003F3516"/>
    <w:rsid w:val="00451E62"/>
    <w:rsid w:val="004630CE"/>
    <w:rsid w:val="00477CC5"/>
    <w:rsid w:val="00482A29"/>
    <w:rsid w:val="004A76B6"/>
    <w:rsid w:val="004B24B7"/>
    <w:rsid w:val="004D28E0"/>
    <w:rsid w:val="004D401C"/>
    <w:rsid w:val="0054362B"/>
    <w:rsid w:val="0056198D"/>
    <w:rsid w:val="005C09F5"/>
    <w:rsid w:val="005C6DC6"/>
    <w:rsid w:val="005E1296"/>
    <w:rsid w:val="006166AB"/>
    <w:rsid w:val="00641540"/>
    <w:rsid w:val="00642D3D"/>
    <w:rsid w:val="006443A2"/>
    <w:rsid w:val="00644C98"/>
    <w:rsid w:val="00655EF9"/>
    <w:rsid w:val="00667672"/>
    <w:rsid w:val="00670FC7"/>
    <w:rsid w:val="00676F90"/>
    <w:rsid w:val="006C3772"/>
    <w:rsid w:val="006C49B4"/>
    <w:rsid w:val="007168B5"/>
    <w:rsid w:val="007260CB"/>
    <w:rsid w:val="00747CFD"/>
    <w:rsid w:val="00777861"/>
    <w:rsid w:val="007A0B67"/>
    <w:rsid w:val="007F6C37"/>
    <w:rsid w:val="007F7166"/>
    <w:rsid w:val="008055A0"/>
    <w:rsid w:val="00823F26"/>
    <w:rsid w:val="00827BE6"/>
    <w:rsid w:val="00844346"/>
    <w:rsid w:val="00862FA7"/>
    <w:rsid w:val="00873CC1"/>
    <w:rsid w:val="008B7424"/>
    <w:rsid w:val="008E568A"/>
    <w:rsid w:val="009011D0"/>
    <w:rsid w:val="009278D5"/>
    <w:rsid w:val="00931A5D"/>
    <w:rsid w:val="00950656"/>
    <w:rsid w:val="00960A05"/>
    <w:rsid w:val="009A25B2"/>
    <w:rsid w:val="009B08DC"/>
    <w:rsid w:val="009C168E"/>
    <w:rsid w:val="009D6D42"/>
    <w:rsid w:val="009E5C46"/>
    <w:rsid w:val="00A35AC8"/>
    <w:rsid w:val="00A54A16"/>
    <w:rsid w:val="00A55ECB"/>
    <w:rsid w:val="00A7293C"/>
    <w:rsid w:val="00A95328"/>
    <w:rsid w:val="00AF7E7D"/>
    <w:rsid w:val="00B014ED"/>
    <w:rsid w:val="00B06CFF"/>
    <w:rsid w:val="00B9707F"/>
    <w:rsid w:val="00BA4730"/>
    <w:rsid w:val="00BB4DA7"/>
    <w:rsid w:val="00BC1E7D"/>
    <w:rsid w:val="00BC6FCA"/>
    <w:rsid w:val="00BD3694"/>
    <w:rsid w:val="00BF5441"/>
    <w:rsid w:val="00C267B2"/>
    <w:rsid w:val="00C90EA5"/>
    <w:rsid w:val="00CB7A25"/>
    <w:rsid w:val="00CD503F"/>
    <w:rsid w:val="00CE0021"/>
    <w:rsid w:val="00D0253C"/>
    <w:rsid w:val="00D34B32"/>
    <w:rsid w:val="00D5150E"/>
    <w:rsid w:val="00DA2343"/>
    <w:rsid w:val="00DA7B07"/>
    <w:rsid w:val="00DB2DDE"/>
    <w:rsid w:val="00DB7764"/>
    <w:rsid w:val="00DC04BF"/>
    <w:rsid w:val="00DD28F4"/>
    <w:rsid w:val="00DE1FFB"/>
    <w:rsid w:val="00DE3B2A"/>
    <w:rsid w:val="00E000C8"/>
    <w:rsid w:val="00E135E2"/>
    <w:rsid w:val="00E3563D"/>
    <w:rsid w:val="00E860EC"/>
    <w:rsid w:val="00E91B30"/>
    <w:rsid w:val="00E963D8"/>
    <w:rsid w:val="00EB4C3E"/>
    <w:rsid w:val="00EC0B9D"/>
    <w:rsid w:val="00ED4D1B"/>
    <w:rsid w:val="00EE3490"/>
    <w:rsid w:val="00F3449A"/>
    <w:rsid w:val="00F4352A"/>
    <w:rsid w:val="00F76FE4"/>
    <w:rsid w:val="00F955AA"/>
    <w:rsid w:val="00F96E2E"/>
    <w:rsid w:val="00FA18E6"/>
    <w:rsid w:val="00FA55A7"/>
    <w:rsid w:val="00FB06A2"/>
    <w:rsid w:val="00FC2C6A"/>
    <w:rsid w:val="00FE41D7"/>
    <w:rsid w:val="00FE5DB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A4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3CC1"/>
    <w:pPr>
      <w:ind w:left="720"/>
      <w:contextualSpacing/>
    </w:pPr>
  </w:style>
  <w:style w:type="paragraph" w:customStyle="1" w:styleId="Default">
    <w:name w:val="Default"/>
    <w:rsid w:val="006443A2"/>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6443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43A2"/>
    <w:rPr>
      <w:rFonts w:ascii="Tahoma" w:hAnsi="Tahoma" w:cs="Tahoma"/>
      <w:sz w:val="16"/>
      <w:szCs w:val="16"/>
    </w:rPr>
  </w:style>
  <w:style w:type="table" w:styleId="Tabellengitternetz">
    <w:name w:val="Table Grid"/>
    <w:basedOn w:val="NormaleTabelle"/>
    <w:uiPriority w:val="59"/>
    <w:rsid w:val="00322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unhideWhenUsed/>
    <w:rsid w:val="002115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11567"/>
  </w:style>
  <w:style w:type="paragraph" w:styleId="Fuzeile">
    <w:name w:val="footer"/>
    <w:basedOn w:val="Standard"/>
    <w:link w:val="FuzeileZchn"/>
    <w:uiPriority w:val="99"/>
    <w:unhideWhenUsed/>
    <w:rsid w:val="002115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1567"/>
  </w:style>
  <w:style w:type="paragraph" w:styleId="StandardWeb">
    <w:name w:val="Normal (Web)"/>
    <w:basedOn w:val="Standard"/>
    <w:uiPriority w:val="99"/>
    <w:unhideWhenUsed/>
    <w:rsid w:val="00823F26"/>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610</Words>
  <Characters>3850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Sabine</cp:lastModifiedBy>
  <cp:revision>3</cp:revision>
  <cp:lastPrinted>2012-12-20T08:18:00Z</cp:lastPrinted>
  <dcterms:created xsi:type="dcterms:W3CDTF">2013-04-02T19:36:00Z</dcterms:created>
  <dcterms:modified xsi:type="dcterms:W3CDTF">2014-01-16T19:44:00Z</dcterms:modified>
</cp:coreProperties>
</file>